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center"/>
      </w:pPr>
      <w:r>
        <w:rPr>
          <w:rFonts w:ascii="Monotype Corsiva" w:hAnsi="Monotype Corsiva"/>
          <w:b/>
          <w:bCs/>
          <w:i/>
          <w:iCs/>
          <w:sz w:val="96"/>
          <w:szCs w:val="96"/>
        </w:rPr>
        <w:t>Игры</w:t>
      </w: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center"/>
      </w:pPr>
      <w:r>
        <w:rPr>
          <w:rFonts w:ascii="Monotype Corsiva" w:hAnsi="Monotype Corsiva"/>
          <w:b/>
          <w:bCs/>
          <w:i/>
          <w:iCs/>
          <w:sz w:val="96"/>
          <w:szCs w:val="96"/>
        </w:rPr>
        <w:t>на развитие логического мышления у детей 5- 6 лет</w:t>
      </w: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hd w:val="clear" w:color="auto" w:fill="FFFFFF"/>
        <w:spacing w:before="0" w:beforeAutospacing="0" w:after="0" w:afterAutospacing="0" w:line="389" w:lineRule="atLeast"/>
        <w:jc w:val="righ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  <w:jc w:val="center"/>
      </w:pPr>
      <w:r>
        <w:rPr>
          <w:b/>
          <w:bCs/>
          <w:color w:val="000000"/>
          <w:sz w:val="36"/>
          <w:szCs w:val="36"/>
        </w:rPr>
        <w:t>ИГРА «ВЕРЮ – НЕ ВЕРЮ».</w:t>
      </w:r>
    </w:p>
    <w:p w:rsidR="008171BC" w:rsidRDefault="008171BC" w:rsidP="008171BC">
      <w:pPr>
        <w:pStyle w:val="a3"/>
        <w:spacing w:before="0" w:beforeAutospacing="0" w:after="0" w:afterAutospacing="0" w:line="288" w:lineRule="atLeast"/>
        <w:jc w:val="center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классификация, синтез, анализ, обобщение.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  <w:u w:val="single"/>
        </w:rPr>
        <w:t>Правила игры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Воспитатель говорит какую-то фразу, а ребенок должен определить, это правда или выдумка.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 xml:space="preserve">Старайтесь предлагать такие фразы, на которые можно дать неоднозначные ответы. Пусть ребенок поразмышляет над каждой фразой и попробует объяснить, почему он так считает. Так ребенок учится докапываться до истины своим путем, опираясь на сравнения, рассуждения, собственные выводы. Именно такой подход дает бесценный индивидуальный опыт и развивает в </w:t>
      </w:r>
      <w:r>
        <w:rPr>
          <w:color w:val="000000"/>
          <w:sz w:val="27"/>
          <w:szCs w:val="27"/>
        </w:rPr>
        <w:lastRenderedPageBreak/>
        <w:t>ребенке наблюдательность, когда он слушает и видит, казалось бы, очевидные утверждения.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Примеры фраз и образцы ответов: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</w:t>
      </w:r>
      <w:r>
        <w:rPr>
          <w:color w:val="000000"/>
          <w:sz w:val="27"/>
          <w:szCs w:val="27"/>
        </w:rPr>
        <w:t>«Сок можно есть ложкой». (Да, если он замороженный.)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*«Мороженое можно выпить». (Да, если оно растает.)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*«Снег бывает только зимой». (Он бывает весной и осенью, а в некоторых местах он лежит и летом, и зимой — например, на полюсах.)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*«По воде можно ходить». (Да, если она замерзнет.)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 xml:space="preserve">*«Все птицы летают». </w:t>
      </w:r>
      <w:proofErr w:type="gramStart"/>
      <w:r>
        <w:rPr>
          <w:color w:val="000000"/>
          <w:sz w:val="27"/>
          <w:szCs w:val="27"/>
        </w:rPr>
        <w:t>(Не все, есть птицы, которые не летают, например: курица, индюк, страус, киви, пингвин.)</w:t>
      </w:r>
      <w:proofErr w:type="gramEnd"/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Фразы: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*«Все люди спят».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*«Все яблоки сладкие».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* «Дождь бывает холодный и теплый».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«Все животные впадают в зимнюю спячку».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  <w:jc w:val="center"/>
      </w:pPr>
      <w:r>
        <w:rPr>
          <w:b/>
          <w:bCs/>
          <w:color w:val="000000"/>
          <w:sz w:val="36"/>
          <w:szCs w:val="36"/>
        </w:rPr>
        <w:t>«</w:t>
      </w:r>
      <w:proofErr w:type="gramStart"/>
      <w:r>
        <w:rPr>
          <w:b/>
          <w:bCs/>
          <w:color w:val="000000"/>
          <w:sz w:val="36"/>
          <w:szCs w:val="36"/>
        </w:rPr>
        <w:t>НАЗОВИ</w:t>
      </w:r>
      <w:proofErr w:type="gramEnd"/>
      <w:r>
        <w:rPr>
          <w:b/>
          <w:bCs/>
          <w:color w:val="000000"/>
          <w:sz w:val="36"/>
          <w:szCs w:val="36"/>
        </w:rPr>
        <w:t xml:space="preserve"> ОДНИМ СЛОВОМ»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  <w:jc w:val="center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развивать способность к обобщению и абстрактному мышлению.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  <w:u w:val="single"/>
        </w:rPr>
        <w:t>Правила игры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Воспитатель называет группы слов, объединенных по общему признаку, и просит ребенка назвать их одним словом.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Примеры заданий: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«Дом, сарай, хижина, небоскреб» </w:t>
      </w:r>
      <w:r>
        <w:rPr>
          <w:b/>
          <w:bCs/>
          <w:i/>
          <w:iCs/>
          <w:color w:val="000000"/>
          <w:sz w:val="27"/>
          <w:szCs w:val="27"/>
        </w:rPr>
        <w:t>(здание).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«Брат, сестра, бабушка, тетя, папа» </w:t>
      </w:r>
      <w:r>
        <w:rPr>
          <w:b/>
          <w:bCs/>
          <w:i/>
          <w:iCs/>
          <w:color w:val="000000"/>
          <w:sz w:val="27"/>
          <w:szCs w:val="27"/>
        </w:rPr>
        <w:t>(родственники).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«Карандаш, тетрадь, бумага, ручка, альбом для рисования» </w:t>
      </w:r>
      <w:r>
        <w:rPr>
          <w:b/>
          <w:bCs/>
          <w:i/>
          <w:iCs/>
          <w:color w:val="000000"/>
          <w:sz w:val="27"/>
          <w:szCs w:val="27"/>
        </w:rPr>
        <w:t>(канцтовары).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«Поезд, велосипед, самолет, автомобиль, корабль» </w:t>
      </w:r>
      <w:r>
        <w:rPr>
          <w:b/>
          <w:bCs/>
          <w:i/>
          <w:iCs/>
          <w:color w:val="000000"/>
          <w:sz w:val="27"/>
          <w:szCs w:val="27"/>
        </w:rPr>
        <w:t>(транспорт).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«Игорь, Сергей, Иван, Кирилл» </w:t>
      </w:r>
      <w:r>
        <w:rPr>
          <w:b/>
          <w:bCs/>
          <w:i/>
          <w:iCs/>
          <w:color w:val="000000"/>
          <w:sz w:val="27"/>
          <w:szCs w:val="27"/>
        </w:rPr>
        <w:t>(мужские имена).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«Вишня, клубника, смородина, крыжовник, арбуз» </w:t>
      </w:r>
      <w:r>
        <w:rPr>
          <w:b/>
          <w:bCs/>
          <w:i/>
          <w:iCs/>
          <w:color w:val="000000"/>
          <w:sz w:val="27"/>
          <w:szCs w:val="27"/>
        </w:rPr>
        <w:t>(ягоды).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«Стол, кровать, шкаф, стул, кресло» </w:t>
      </w:r>
      <w:r>
        <w:rPr>
          <w:b/>
          <w:bCs/>
          <w:i/>
          <w:iCs/>
          <w:color w:val="000000"/>
          <w:sz w:val="27"/>
          <w:szCs w:val="27"/>
        </w:rPr>
        <w:t>(мебель).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  <w:jc w:val="center"/>
      </w:pPr>
      <w:r>
        <w:rPr>
          <w:b/>
          <w:bCs/>
          <w:color w:val="000000"/>
          <w:sz w:val="36"/>
          <w:szCs w:val="36"/>
        </w:rPr>
        <w:t>ИГРА «АССОЦИАЦИЯ»</w:t>
      </w:r>
    </w:p>
    <w:p w:rsidR="008171BC" w:rsidRDefault="008171BC" w:rsidP="008171BC">
      <w:pPr>
        <w:pStyle w:val="a3"/>
        <w:spacing w:before="0" w:beforeAutospacing="0" w:after="0" w:afterAutospacing="0" w:line="288" w:lineRule="atLeast"/>
        <w:jc w:val="center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формировать ассоциативные представления о предметах и явлениях.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  <w:u w:val="single"/>
        </w:rPr>
        <w:t>Правила игры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В этой игре дети учатся разграничивать понятия существенных и второстепенных признаков предмета. Воспитатель объясняет ребенку задание следующим образом: «Сначала я скажу одно слово. Оно будет главным. Потом прочитаю еще ряд других, которые относятся к этому слову. Твоя задача назвать то, без чего главное слово никак не может обойтись». Обсуждайте каждое предложенное слово, пусть ребенок обосновывает свои ответы, а воспитатель помогает ему выделять существенные признаки.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Примеры заданий: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Комната </w:t>
      </w:r>
      <w:r>
        <w:rPr>
          <w:b/>
          <w:bCs/>
          <w:i/>
          <w:iCs/>
          <w:color w:val="000000"/>
          <w:sz w:val="27"/>
          <w:szCs w:val="27"/>
        </w:rPr>
        <w:t>(стены, кровать, пол, потолок, телевизор, ковер, люстра).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Человек </w:t>
      </w:r>
      <w:r>
        <w:rPr>
          <w:b/>
          <w:bCs/>
          <w:i/>
          <w:iCs/>
          <w:color w:val="000000"/>
          <w:sz w:val="27"/>
          <w:szCs w:val="27"/>
        </w:rPr>
        <w:t>(тело, мозг, платье, шляпа, кольцо, ноги).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Магазин </w:t>
      </w:r>
      <w:r>
        <w:rPr>
          <w:b/>
          <w:bCs/>
          <w:i/>
          <w:iCs/>
          <w:color w:val="000000"/>
          <w:sz w:val="27"/>
          <w:szCs w:val="27"/>
        </w:rPr>
        <w:t>(покупатели, товар, музыка, телевизор, деньги, продавец, кровать).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color w:val="000000"/>
          <w:sz w:val="27"/>
          <w:szCs w:val="27"/>
        </w:rPr>
        <w:t>* </w:t>
      </w:r>
      <w:r>
        <w:rPr>
          <w:color w:val="000000"/>
          <w:sz w:val="27"/>
          <w:szCs w:val="27"/>
        </w:rPr>
        <w:t>Дерево </w:t>
      </w:r>
      <w:r>
        <w:rPr>
          <w:b/>
          <w:bCs/>
          <w:i/>
          <w:iCs/>
          <w:color w:val="000000"/>
          <w:sz w:val="27"/>
          <w:szCs w:val="27"/>
        </w:rPr>
        <w:t>(корни, цветы, вода, воздух, ствол, скамейка, солнце, листья).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классификация.</w:t>
      </w: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 w:line="288" w:lineRule="atLeast"/>
      </w:pPr>
      <w:r>
        <w:rPr>
          <w:noProof/>
        </w:rPr>
        <w:lastRenderedPageBreak/>
        <w:drawing>
          <wp:inline distT="0" distB="0" distL="0" distR="0">
            <wp:extent cx="5641975" cy="3709670"/>
            <wp:effectExtent l="19050" t="0" r="0" b="0"/>
            <wp:docPr id="1" name="Рисунок 1" descr="hello_html_32789a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32789a6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975" cy="370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 w:line="288" w:lineRule="atLeast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классификация, синтез, анализ, обобщение.</w:t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5883275" cy="5702300"/>
            <wp:effectExtent l="19050" t="0" r="3175" b="0"/>
            <wp:docPr id="2" name="Рисунок 2" descr="hello_html_a9504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a95047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570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классификация, синтез, анализ, обобщение.</w:t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5857240" cy="5650230"/>
            <wp:effectExtent l="19050" t="0" r="0" b="0"/>
            <wp:docPr id="3" name="Рисунок 3" descr="hello_html_2f9ecb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2f9ecb0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565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классификация, синтез, анализ, обобщение.</w:t>
      </w:r>
    </w:p>
    <w:p w:rsidR="008171BC" w:rsidRDefault="008171BC" w:rsidP="008171BC">
      <w:pPr>
        <w:pStyle w:val="a3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5633085" cy="3303905"/>
            <wp:effectExtent l="19050" t="0" r="5715" b="0"/>
            <wp:docPr id="4" name="Рисунок 4" descr="hello_html_m5b99ac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5b99acb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85" cy="330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633085" cy="3761105"/>
            <wp:effectExtent l="19050" t="0" r="5715" b="0"/>
            <wp:docPr id="5" name="Рисунок 5" descr="hello_html_195432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195432c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85" cy="376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r>
        <w:rPr>
          <w:b/>
          <w:bCs/>
          <w:sz w:val="36"/>
          <w:szCs w:val="36"/>
        </w:rPr>
        <w:t>НАЗОВИ В КАЖДОМ РЯДУ ПРЕДМЕТ,</w:t>
      </w: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proofErr w:type="gramStart"/>
      <w:r>
        <w:rPr>
          <w:b/>
          <w:bCs/>
          <w:sz w:val="36"/>
          <w:szCs w:val="36"/>
        </w:rPr>
        <w:t>КОТОРЫЙ</w:t>
      </w:r>
      <w:proofErr w:type="gramEnd"/>
      <w:r>
        <w:rPr>
          <w:b/>
          <w:bCs/>
          <w:sz w:val="36"/>
          <w:szCs w:val="36"/>
        </w:rPr>
        <w:t xml:space="preserve"> НЕ ПОДХОДИТ К ОСТАЛЬНЫМ.</w:t>
      </w: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r>
        <w:rPr>
          <w:b/>
          <w:bCs/>
          <w:sz w:val="36"/>
          <w:szCs w:val="36"/>
        </w:rPr>
        <w:t>ОБЪЯСНИ, ПОЧЕМУ ОН ЛИШНИЙ.</w:t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классификация, синтез, анализ, обобщение.</w:t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5891530" cy="6745605"/>
            <wp:effectExtent l="19050" t="0" r="0" b="0"/>
            <wp:docPr id="6" name="Рисунок 6" descr="hello_html_m79114a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79114a6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530" cy="674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  <w:jc w:val="center"/>
      </w:pPr>
      <w:r>
        <w:rPr>
          <w:b/>
          <w:bCs/>
          <w:sz w:val="36"/>
          <w:szCs w:val="36"/>
        </w:rPr>
        <w:t>В РАМКЕ ИЗ НИЖНЕГО РЯДА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  <w:jc w:val="center"/>
      </w:pPr>
      <w:r>
        <w:rPr>
          <w:b/>
          <w:bCs/>
          <w:sz w:val="36"/>
          <w:szCs w:val="36"/>
        </w:rPr>
        <w:t>ВЫБЕРИ НЕДОСТАЮЩИЙ ПРЕДМЕТ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  <w:jc w:val="center"/>
      </w:pPr>
      <w:r>
        <w:rPr>
          <w:b/>
          <w:bCs/>
          <w:sz w:val="36"/>
          <w:szCs w:val="36"/>
        </w:rPr>
        <w:t>ДЛЯ ВЕРХНЕГОРЯДА.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  <w:jc w:val="center"/>
      </w:pPr>
      <w:r>
        <w:rPr>
          <w:b/>
          <w:bCs/>
          <w:sz w:val="36"/>
          <w:szCs w:val="36"/>
        </w:rPr>
        <w:t>ПОЧЕМУ ТЫ ВЫБРАЛ ЭТОТ ПРЕДМЕТ?</w:t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lastRenderedPageBreak/>
        <w:t>Цель: </w:t>
      </w:r>
      <w:r>
        <w:rPr>
          <w:color w:val="000000"/>
          <w:sz w:val="27"/>
          <w:szCs w:val="27"/>
        </w:rPr>
        <w:t>сформировать у ребенка основные элементы мыслительных процессов: сравнение, классификация, синтез, анализ, обобщение.</w:t>
      </w: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5391785" cy="2165350"/>
            <wp:effectExtent l="19050" t="0" r="0" b="0"/>
            <wp:docPr id="7" name="Рисунок 7" descr="hello_html_27f9ce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27f9ce6e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216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  <w:jc w:val="center"/>
      </w:pP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5391785" cy="1837690"/>
            <wp:effectExtent l="19050" t="0" r="0" b="0"/>
            <wp:docPr id="8" name="Рисунок 8" descr="hello_html_m1b6ef7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1b6ef7e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1837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  <w:jc w:val="center"/>
      </w:pP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5391785" cy="2199640"/>
            <wp:effectExtent l="19050" t="0" r="0" b="0"/>
            <wp:docPr id="9" name="Рисунок 9" descr="hello_html_613326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613326ce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2199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  <w:jc w:val="center"/>
      </w:pPr>
      <w:r>
        <w:rPr>
          <w:b/>
          <w:bCs/>
          <w:sz w:val="36"/>
          <w:szCs w:val="36"/>
        </w:rPr>
        <w:t>НАЙДИ ЛИШНИЙ ПРЕДМЕТ</w:t>
      </w:r>
    </w:p>
    <w:p w:rsidR="008171BC" w:rsidRDefault="008171BC" w:rsidP="008171BC">
      <w:pPr>
        <w:pStyle w:val="a3"/>
        <w:spacing w:before="0" w:beforeAutospacing="0" w:after="0" w:afterAutospacing="0"/>
        <w:jc w:val="center"/>
      </w:pP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color w:val="000000"/>
          <w:sz w:val="27"/>
          <w:szCs w:val="27"/>
        </w:rPr>
        <w:t>Цель: </w:t>
      </w:r>
      <w:r>
        <w:rPr>
          <w:color w:val="000000"/>
          <w:sz w:val="27"/>
          <w:szCs w:val="27"/>
        </w:rPr>
        <w:t>сформировать у ребенка основные элементы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color w:val="000000"/>
          <w:sz w:val="27"/>
          <w:szCs w:val="27"/>
        </w:rPr>
        <w:t>мыслительных процессов: сравнение, классификация, синтез,</w:t>
      </w:r>
      <w:proofErr w:type="gramStart"/>
      <w:r>
        <w:rPr>
          <w:color w:val="000000"/>
          <w:sz w:val="27"/>
          <w:szCs w:val="27"/>
        </w:rPr>
        <w:t xml:space="preserve"> ,</w:t>
      </w:r>
      <w:proofErr w:type="gramEnd"/>
      <w:r>
        <w:rPr>
          <w:color w:val="000000"/>
          <w:sz w:val="27"/>
          <w:szCs w:val="27"/>
        </w:rPr>
        <w:t xml:space="preserve"> анализ, обобщение.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b/>
          <w:bCs/>
          <w:i/>
          <w:iCs/>
          <w:sz w:val="27"/>
          <w:szCs w:val="27"/>
          <w:u w:val="single"/>
        </w:rPr>
        <w:t>Правила игры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sz w:val="27"/>
          <w:szCs w:val="27"/>
        </w:rPr>
        <w:t>У каждого из этих предметов есть смысловая пара, кроме одного.</w:t>
      </w:r>
    </w:p>
    <w:p w:rsidR="008171BC" w:rsidRDefault="008171BC" w:rsidP="008171BC">
      <w:pPr>
        <w:pStyle w:val="a3"/>
        <w:spacing w:before="0" w:beforeAutospacing="0" w:after="0" w:afterAutospacing="0" w:line="266" w:lineRule="atLeast"/>
      </w:pPr>
      <w:r>
        <w:rPr>
          <w:sz w:val="27"/>
          <w:szCs w:val="27"/>
        </w:rPr>
        <w:t>Что это за предмет?</w:t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5400040" cy="5330825"/>
            <wp:effectExtent l="19050" t="0" r="0" b="0"/>
            <wp:docPr id="10" name="Рисунок 10" descr="hello_html_m6f9b4d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6f9b4d8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33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8171BC" w:rsidRDefault="008171BC" w:rsidP="008171BC">
      <w:pPr>
        <w:pStyle w:val="a3"/>
        <w:spacing w:before="0" w:beforeAutospacing="0" w:after="0" w:afterAutospacing="0"/>
      </w:pPr>
    </w:p>
    <w:p w:rsidR="00EA798E" w:rsidRDefault="00EA798E"/>
    <w:sectPr w:rsidR="00EA798E" w:rsidSect="00EA7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171BC"/>
    <w:rsid w:val="008171BC"/>
    <w:rsid w:val="00EA7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7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17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71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94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610</Words>
  <Characters>3482</Characters>
  <Application>Microsoft Office Word</Application>
  <DocSecurity>0</DocSecurity>
  <Lines>29</Lines>
  <Paragraphs>8</Paragraphs>
  <ScaleCrop>false</ScaleCrop>
  <Company/>
  <LinksUpToDate>false</LinksUpToDate>
  <CharactersWithSpaces>4084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2020-04-15T07:12:00Z</dcterms:created>
  <dcterms:modified xsi:type="dcterms:W3CDTF">2020-04-15T07:13:00Z</dcterms:modified>
</cp:coreProperties>
</file>