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90C" w:rsidRPr="00A149B5" w:rsidRDefault="00A149B5" w:rsidP="00A149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9B5">
        <w:rPr>
          <w:rFonts w:ascii="Times New Roman" w:hAnsi="Times New Roman" w:cs="Times New Roman"/>
          <w:b/>
          <w:sz w:val="28"/>
          <w:szCs w:val="28"/>
        </w:rPr>
        <w:t>Мезенская роспись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49B5">
        <w:rPr>
          <w:rFonts w:ascii="Times New Roman" w:hAnsi="Times New Roman" w:cs="Times New Roman"/>
          <w:b/>
          <w:sz w:val="28"/>
          <w:szCs w:val="28"/>
        </w:rPr>
        <w:t>История возникновения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Мезенская роспись возникла в начале XIX века в низовьях реки Мезень Архангельской области. Ею расписывали различную домашнюю утварь — прялки, ковши, короба, сундуки, шкатулки. С конца XIX века центром мезенской росписи становится деревня Палащелье, поэтому мезенская роспись по дереву известна та</w:t>
      </w:r>
      <w:r w:rsidRPr="00A149B5">
        <w:rPr>
          <w:rFonts w:ascii="Times New Roman" w:hAnsi="Times New Roman" w:cs="Times New Roman"/>
          <w:sz w:val="28"/>
          <w:szCs w:val="28"/>
        </w:rPr>
        <w:t>кже как «палащельская роспись».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Традиционно предметы, расписанные мезенской росписью, имеют только два цвета — красный и чёрный (сажа и охра, позднее сурик). Роспись наносилась на негрунтованное дерево специальной деревянной палочкой (тиской), пером глухаря или тетерева, кисточкой из человеческого волоса. Затем изделие олифилось, что придавало ему золотистый цвет. В настоящее время в целом технология и техника мезенской росписи сохранились, за исключением разве что того, что чаще стали применяться кисти. Некоторое внутреннее различие современной мезенской росписи от старой ощущается и потому, что изначально роспись производилась только мужчинами, тогда как в наше время ею больше занимаются женщины.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Для мезенской росписи характерен свой самобытный символьный орнамент. Пожалуй, это самое интересное в мезенской росписи. Каким то необъяснимым образом предметы с таким орнаментом притягивают, радуют глаз, источают тепло и свет. Причина здесь не только в том, что все изделия с мезенской росписью делаются вручную и мастер вкладывает в них свою душу, но и в том, что каждая чёрточка, каждый квадратик, ромбик орнамента мезенской росписи, равно как и каждая фигурка животного, птицы глубоко символичны. Идущие ещё с наскальных рисунков символы огня, неба, земли, воды, воздуха, плодородия, урожая, достатка и многие другие, органично вплетены в орнамент мезенской росписи и, фактически, являются видом древнего письма. Так, например изображение коня в традиции народов, издревле населявших эту местность, символизирует восход солнца, а изображение утки – это порядок вещей, она уносит солнце в подводный ми</w:t>
      </w:r>
      <w:r w:rsidRPr="00A149B5">
        <w:rPr>
          <w:rFonts w:ascii="Times New Roman" w:hAnsi="Times New Roman" w:cs="Times New Roman"/>
          <w:sz w:val="28"/>
          <w:szCs w:val="28"/>
        </w:rPr>
        <w:t>р до рассвета и хранит его там.</w:t>
      </w:r>
      <w:r w:rsidRPr="00A149B5">
        <w:rPr>
          <w:rFonts w:ascii="Times New Roman" w:hAnsi="Times New Roman" w:cs="Times New Roman"/>
          <w:sz w:val="28"/>
          <w:szCs w:val="28"/>
        </w:rPr>
        <w:t>Самая древняя датированная прялка с мезенской росписью относится к 1815 году, хотя изобразительные мотивы подобной росписи встречаются в рукописных книгах XVIII века, выполненных в мезенском регионе.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По стилю мезенскую роспись можно отнести к наиболее архаичным видам росписи, дожившим до нашего времени. Рисунки имеют глубокие корни. Найдены наскальные изображения на берегах Белого моря и Онежского озера, которые перекликаются с рисунками Мезенской росписи.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Готовое изделие расписывали по чистому негрунтованному дереву сначала охрой с помощью измочаленной на конце деревянной палочки, потом птичьим пером делали черную обводку и наносили узор. Расписанный предмет покрывали олифой, что предохраняло краску от стирания и придавало изделию золотистый цвет.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Наиболее яркие персонажи Мезенской росписи: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красные кони — условный знак Солнца, его движения по небосводу,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оленихи — небесные роженицы, они дарят жизнь всему живому на Земле,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уточки, гуси, лебеди — души далеких предков, которые вьются вокруг и помогают нам в трудную минуту,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9B5">
        <w:rPr>
          <w:rFonts w:ascii="Times New Roman" w:hAnsi="Times New Roman" w:cs="Times New Roman"/>
          <w:sz w:val="28"/>
          <w:szCs w:val="28"/>
        </w:rPr>
        <w:t>ёлочки — олицетворение мужской силы,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lastRenderedPageBreak/>
        <w:t>мифологическое дерево жизни — состоит из ствола, заполненного ромбиками, бесчисленными родами. Корни дерева завиваются в спирали, олицетворяющие подземный мир. Верхушка увенчана солярным знаком — знаком небесного мира.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Роспись выполняется в два цвета: черный — сажа и красный — охра. Когда-то краски приготовляли из красно-коричневой береговой глины и сажи, растертой на смоле лиственницы — «таючей сере», а с конца XIX века вместо глины стали употреблять сурик. Все изображения очень статичны и лишь благодаря многократному повтору возникает ощущение динамики. Рядом с изображением часто встречаются подписи с именем автора, заказчика или датой изготовления.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>В Северодвинске, Архангельске и других местах сейчас широко развернуто производство сувениров в мезенском стиле — подносы, чаши, солонки, декоративные доски, шкатулки и др. Среди изделий встречаются и колокольчики…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49B5">
        <w:rPr>
          <w:rFonts w:ascii="Times New Roman" w:hAnsi="Times New Roman" w:cs="Times New Roman"/>
          <w:sz w:val="28"/>
          <w:szCs w:val="28"/>
        </w:rPr>
        <w:t xml:space="preserve"> </w:t>
      </w:r>
    </w:p>
    <w:bookmarkStart w:id="0" w:name="_GoBack"/>
    <w:p w:rsidR="00A149B5" w:rsidRPr="00A149B5" w:rsidRDefault="00A149B5" w:rsidP="00A149B5">
      <w:pPr>
        <w:shd w:val="clear" w:color="auto" w:fill="F8F9FA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20.25pt;height:18pt" o:ole="">
            <v:imagedata r:id="rId5" o:title=""/>
          </v:shape>
          <w:control r:id="rId6" w:name="DefaultOcxName" w:shapeid="_x0000_i1034"/>
        </w:object>
      </w:r>
      <w:bookmarkEnd w:id="0"/>
      <w:r w:rsidRPr="00A149B5">
        <w:rPr>
          <w:rFonts w:ascii="Times New Roman" w:eastAsia="Times New Roman" w:hAnsi="Times New Roman" w:cs="Times New Roman"/>
          <w:b/>
          <w:bCs/>
          <w:color w:val="101418"/>
          <w:sz w:val="28"/>
          <w:szCs w:val="28"/>
          <w:lang w:eastAsia="ru-RU"/>
        </w:rPr>
        <w:t>Особенности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Практически все сохранившиеся предметы с мезенской росписью созданы в конце XIX и начале XX века. Предметы густо испещрены дробным узором (звёздами, крестиками, чёрточками), выполненным в два цвета: чёрный — </w:t>
      </w:r>
      <w:hyperlink r:id="rId7" w:tooltip="Сажа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сажа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 красный — «земляная краска», </w:t>
      </w:r>
      <w:hyperlink r:id="rId8" w:tooltip="Охра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охра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Основные мотивы геометрического </w:t>
      </w:r>
      <w:hyperlink r:id="rId9" w:tooltip="Орнамент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орнамента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диски, ромбы, кресты — напоминают аналогичные элементы трёхгранно-выемчатой резьбы.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Среди орнаментов — фризы со стилизованными схематичными изображениями коней и оленей, которые начинаются и обрываются на границах предмета. Выполненные чёрной и красной красками, фигурки животных словно возникают из геометрического орнамента. Все изображения очень статичны, и лишь благодаря многократному повтору возникает ощущение динамики. Как правило на </w:t>
      </w:r>
      <w:hyperlink r:id="rId10" w:tooltip="Мезенская прялка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мезенских прялках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изображается один ряд оленей и ниже ряд коней, но встречаются изделия с большим количеством фризов и более сложным, сгущенным орнаментом. В верхней части прялок часто помещаются схематичные изображения птиц, нанесённые одним мазком красной краски</w:t>
      </w:r>
      <w:hyperlink r:id="rId11" w:anchor="cite_note-1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vertAlign w:val="superscript"/>
            <w:lang w:eastAsia="ru-RU"/>
          </w:rPr>
          <w:t>[</w:t>
        </w:r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1</w:t>
        </w:r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vertAlign w:val="superscript"/>
            <w:lang w:eastAsia="ru-RU"/>
          </w:rPr>
          <w:t>]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Изображения на обратной стороне прялки были менее насыщены орнаментом, более вольны в сюжете. Здесь можно увидеть по-детски наивно написанные жанровые сценки: </w:t>
      </w:r>
      <w:hyperlink r:id="rId12" w:tooltip="Охота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охота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13" w:tooltip="Пароход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пароход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те же кони, только резвящиеся на воле. Рядом с изображением часто встречаются подписи с именем автора, заказчика, датой изготовления или ценой прялки.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Готовое изделие расписывали по чистому негрунтованному дереву сначала охрой с помощью измочаленной на конце деревянной палочки (</w:t>
      </w:r>
      <w:hyperlink r:id="rId14" w:tooltip="Тиска (страница отсутствует)" w:history="1">
        <w:r w:rsidRPr="00A149B5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тиской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), потом пером глухаря или тетерева делали чёрную обводку и кисточкой, сделанной из человеческого волоса, наносили узор.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Мезенская роспись — одна из поздних крестьянских росписей. Эта роспись представляет собой чисто орнаментальный декор.</w:t>
      </w:r>
    </w:p>
    <w:p w:rsidR="00A149B5" w:rsidRPr="00A149B5" w:rsidRDefault="00A149B5" w:rsidP="00A149B5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101418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b/>
          <w:bCs/>
          <w:color w:val="101418"/>
          <w:sz w:val="28"/>
          <w:szCs w:val="28"/>
          <w:lang w:eastAsia="ru-RU"/>
        </w:rPr>
        <w:t>Техника росписи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Расписанный предмет покрывали </w:t>
      </w:r>
      <w:hyperlink r:id="rId15" w:tooltip="Олифа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олифой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 что предохраняло краску от стирания и придавало изделию золотистый цвет.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 конце XIX века мезенская роспись сосредоточивается в деревне </w:t>
      </w:r>
      <w:hyperlink r:id="rId16" w:tooltip="Палащелье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Палащелье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17" w:tooltip="Мезенский уезд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Мезенского уезда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которая как центр росписи по дереву впервые </w:t>
      </w: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упоминается в 1906 году. Благодаря подписям на прялках можно выделить семьи палащельских мастеров, что уникально для, как правило, анонимного крестьянского искусства: Аксёновых, Новиковых, Федотовых, Кузьминых, Шишовых — тех, кто работал ещё в 1920-е годы, в период угасания промысла.</w:t>
      </w:r>
    </w:p>
    <w:p w:rsidR="00A149B5" w:rsidRPr="00A149B5" w:rsidRDefault="00A149B5" w:rsidP="00A149B5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В середине 1960-х годов </w:t>
      </w:r>
      <w:r w:rsidRPr="00A149B5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мезенская роспись</w:t>
      </w:r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была возрождена потомками старых палащельских мастеров: Ф. М. Федотовым в деревне Палащелье и С. Ф. и И. С. Фатьяновыми в селе </w:t>
      </w:r>
      <w:hyperlink r:id="rId18" w:tooltip="Селище (Лешуконский район)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Селище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В </w:t>
      </w:r>
      <w:hyperlink r:id="rId19" w:tooltip="Архангельск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Архангельске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на экспериментальном предприятии «</w:t>
      </w:r>
      <w:hyperlink r:id="rId20" w:tooltip="Беломорские узоры (страница отсутствует)" w:history="1">
        <w:r w:rsidRPr="00A149B5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Беломорские узоры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» выпускаются сувенирные изделия с современной городской росписью, имитирующей традиционную крестьянскую мезенскую роспись. В </w:t>
      </w:r>
      <w:hyperlink r:id="rId21" w:tooltip="Северодвинск" w:history="1">
        <w:r w:rsidRPr="00A149B5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Северодвинске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на предприятии «</w:t>
      </w:r>
      <w:hyperlink r:id="rId22" w:tooltip="Декор Севера (страница отсутствует)" w:history="1">
        <w:r w:rsidRPr="00A149B5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Декор Севера</w:t>
        </w:r>
      </w:hyperlink>
      <w:r w:rsidRPr="00A149B5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» производят множество изделий из дерева и высококачественной фанеры, такие как короба, сундуки, кухонные наборы, доски разделочные, солонки и др., с современной мезенской росписью.</w:t>
      </w: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9B5" w:rsidRPr="00A149B5" w:rsidRDefault="00A149B5" w:rsidP="00A149B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49B5" w:rsidRPr="00A149B5" w:rsidRDefault="00A149B5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A149B5" w:rsidRPr="00A149B5" w:rsidSect="00A149B5">
      <w:pgSz w:w="11906" w:h="16838"/>
      <w:pgMar w:top="1134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6D1F9E"/>
    <w:multiLevelType w:val="multilevel"/>
    <w:tmpl w:val="4D5AD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39A"/>
    <w:rsid w:val="005870E4"/>
    <w:rsid w:val="00A149B5"/>
    <w:rsid w:val="00AD790C"/>
    <w:rsid w:val="00F6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0D8459-E5DF-46A9-B1C6-D84262924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72053">
          <w:marLeft w:val="0"/>
          <w:marRight w:val="0"/>
          <w:marTop w:val="0"/>
          <w:marBottom w:val="0"/>
          <w:divBdr>
            <w:top w:val="single" w:sz="6" w:space="5" w:color="A2A9B1"/>
            <w:left w:val="single" w:sz="6" w:space="5" w:color="A2A9B1"/>
            <w:bottom w:val="single" w:sz="6" w:space="5" w:color="A2A9B1"/>
            <w:right w:val="single" w:sz="6" w:space="5" w:color="A2A9B1"/>
          </w:divBdr>
        </w:div>
        <w:div w:id="75663629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single" w:sz="6" w:space="0" w:color="A2A9B1"/>
            <w:right w:val="none" w:sz="0" w:space="0" w:color="auto"/>
          </w:divBdr>
        </w:div>
        <w:div w:id="5119939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single" w:sz="6" w:space="0" w:color="A2A9B1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E%D1%85%D1%80%D0%B0" TargetMode="External"/><Relationship Id="rId13" Type="http://schemas.openxmlformats.org/officeDocument/2006/relationships/hyperlink" Target="https://ru.wikipedia.org/wiki/%D0%9F%D0%B0%D1%80%D0%BE%D1%85%D0%BE%D0%B4" TargetMode="External"/><Relationship Id="rId18" Type="http://schemas.openxmlformats.org/officeDocument/2006/relationships/hyperlink" Target="https://ru.wikipedia.org/wiki/%D0%A1%D0%B5%D0%BB%D0%B8%D1%89%D0%B5_(%D0%9B%D0%B5%D1%88%D1%83%D0%BA%D0%BE%D0%BD%D1%81%D0%BA%D0%B8%D0%B9_%D1%80%D0%B0%D0%B9%D0%BE%D0%BD)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1%D0%B5%D0%B2%D0%B5%D1%80%D0%BE%D0%B4%D0%B2%D0%B8%D0%BD%D1%81%D0%BA" TargetMode="External"/><Relationship Id="rId7" Type="http://schemas.openxmlformats.org/officeDocument/2006/relationships/hyperlink" Target="https://ru.wikipedia.org/wiki/%D0%A1%D0%B0%D0%B6%D0%B0" TargetMode="External"/><Relationship Id="rId12" Type="http://schemas.openxmlformats.org/officeDocument/2006/relationships/hyperlink" Target="https://ru.wikipedia.org/wiki/%D0%9E%D1%85%D0%BE%D1%82%D0%B0" TargetMode="External"/><Relationship Id="rId17" Type="http://schemas.openxmlformats.org/officeDocument/2006/relationships/hyperlink" Target="https://ru.wikipedia.org/wiki/%D0%9C%D0%B5%D0%B7%D0%B5%D0%BD%D1%81%D0%BA%D0%B8%D0%B9_%D1%83%D0%B5%D0%B7%D0%B4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F%D0%B0%D0%BB%D0%B0%D1%89%D0%B5%D0%BB%D1%8C%D0%B5" TargetMode="External"/><Relationship Id="rId20" Type="http://schemas.openxmlformats.org/officeDocument/2006/relationships/hyperlink" Target="https://ru.wikipedia.org/w/index.php?title=%D0%91%D0%B5%D0%BB%D0%BE%D0%BC%D0%BE%D1%80%D1%81%D0%BA%D0%B8%D0%B5_%D1%83%D0%B7%D0%BE%D1%80%D1%8B&amp;action=edit&amp;redlink=1" TargetMode="Externa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hyperlink" Target="https://ru.wikipedia.org/wiki/%D0%9C%D0%B5%D0%B7%D0%B5%D0%BD%D1%81%D0%BA%D0%B0%D1%8F_%D1%80%D0%BE%D1%81%D0%BF%D0%B8%D1%81%D1%8C_%D0%BF%D0%BE_%D0%B4%D0%B5%D1%80%D0%B5%D0%B2%D1%83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hyperlink" Target="https://ru.wikipedia.org/wiki/%D0%9E%D0%BB%D0%B8%D1%84%D0%B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ru.wikipedia.org/wiki/%D0%9C%D0%B5%D0%B7%D0%B5%D0%BD%D1%81%D0%BA%D0%B0%D1%8F_%D0%BF%D1%80%D1%8F%D0%BB%D0%BA%D0%B0" TargetMode="External"/><Relationship Id="rId19" Type="http://schemas.openxmlformats.org/officeDocument/2006/relationships/hyperlink" Target="https://ru.wikipedia.org/wiki/%D0%90%D1%80%D1%85%D0%B0%D0%BD%D0%B3%D0%B5%D0%BB%D1%8C%D1%81%D0%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E%D1%80%D0%BD%D0%B0%D0%BC%D0%B5%D0%BD%D1%82" TargetMode="External"/><Relationship Id="rId14" Type="http://schemas.openxmlformats.org/officeDocument/2006/relationships/hyperlink" Target="https://ru.wikipedia.org/w/index.php?title=%D0%A2%D0%B8%D1%81%D0%BA%D0%B0&amp;action=edit&amp;redlink=1" TargetMode="External"/><Relationship Id="rId22" Type="http://schemas.openxmlformats.org/officeDocument/2006/relationships/hyperlink" Target="https://ru.wikipedia.org/w/index.php?title=%D0%94%D0%B5%D0%BA%D0%BE%D1%80_%D0%A1%D0%B5%D0%B2%D0%B5%D1%80%D0%B0&amp;action=edit&amp;redlink=1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1350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2025-11-13T00:39:00Z</cp:lastPrinted>
  <dcterms:created xsi:type="dcterms:W3CDTF">2025-11-13T00:40:00Z</dcterms:created>
  <dcterms:modified xsi:type="dcterms:W3CDTF">2025-11-13T00:40:00Z</dcterms:modified>
</cp:coreProperties>
</file>