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EF9" w:rsidRPr="00B61EF9" w:rsidRDefault="00B61EF9" w:rsidP="00B61EF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«Характеристика типов, видов и уровней учреждений дополнительного образования детей»</w:t>
      </w:r>
    </w:p>
    <w:p w:rsidR="00B61EF9" w:rsidRPr="00B61EF9" w:rsidRDefault="00B61EF9" w:rsidP="00B61EF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EF9">
        <w:rPr>
          <w:rFonts w:ascii="Times New Roman" w:hAnsi="Times New Roman" w:cs="Times New Roman"/>
          <w:b/>
          <w:sz w:val="28"/>
          <w:szCs w:val="28"/>
        </w:rPr>
        <w:t>Типология учреждений дополнительного образования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Тип учреждения определяется уровнем ответственности перед государством и спецификой предоставляемых услуг. Выделяют три основных типа учрежден</w:t>
      </w:r>
      <w:r>
        <w:rPr>
          <w:rFonts w:ascii="Times New Roman" w:hAnsi="Times New Roman" w:cs="Times New Roman"/>
          <w:sz w:val="28"/>
          <w:szCs w:val="28"/>
        </w:rPr>
        <w:t>ий дополнительного образования: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Государственные образовательные учреждения.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Муниципальные образовательные учреждения.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Частные образовательные учреждения.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61EF9">
        <w:rPr>
          <w:rFonts w:ascii="Times New Roman" w:hAnsi="Times New Roman" w:cs="Times New Roman"/>
          <w:sz w:val="28"/>
          <w:szCs w:val="28"/>
        </w:rPr>
        <w:t>Государственные учреждения функционируют на федеральном уровне и финансируются Министерством просвещения РФ. Их задача заключается в предоставлении бесплатных образовательных услуг гражданам, охватывая широкий спектр направлений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61EF9">
        <w:rPr>
          <w:rFonts w:ascii="Times New Roman" w:hAnsi="Times New Roman" w:cs="Times New Roman"/>
          <w:sz w:val="28"/>
          <w:szCs w:val="28"/>
        </w:rPr>
        <w:t>Муниципальные учреждения находятся в ведении органов местного самоуправления и реализуют дополнительные образовательные программы преимуще</w:t>
      </w:r>
      <w:r>
        <w:rPr>
          <w:rFonts w:ascii="Times New Roman" w:hAnsi="Times New Roman" w:cs="Times New Roman"/>
          <w:sz w:val="28"/>
          <w:szCs w:val="28"/>
        </w:rPr>
        <w:t>ственно на региональном уровне.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61EF9">
        <w:rPr>
          <w:rFonts w:ascii="Times New Roman" w:hAnsi="Times New Roman" w:cs="Times New Roman"/>
          <w:sz w:val="28"/>
          <w:szCs w:val="28"/>
        </w:rPr>
        <w:t>Частные учреждения предоставляют платные услуги и работают на коммерческой основе. Они имеют больше свободы в выборе содержа</w:t>
      </w:r>
      <w:r>
        <w:rPr>
          <w:rFonts w:ascii="Times New Roman" w:hAnsi="Times New Roman" w:cs="Times New Roman"/>
          <w:sz w:val="28"/>
          <w:szCs w:val="28"/>
        </w:rPr>
        <w:t>ния и форм организации занятий.</w:t>
      </w:r>
    </w:p>
    <w:p w:rsidR="00B61EF9" w:rsidRPr="00B61EF9" w:rsidRDefault="00B61EF9" w:rsidP="00B61EF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EF9">
        <w:rPr>
          <w:rFonts w:ascii="Times New Roman" w:hAnsi="Times New Roman" w:cs="Times New Roman"/>
          <w:b/>
          <w:sz w:val="28"/>
          <w:szCs w:val="28"/>
        </w:rPr>
        <w:t>Классификация учреждений по видам деятельности</w:t>
      </w:r>
    </w:p>
    <w:p w:rsid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 xml:space="preserve">Классификация основана на характере осуществляемой деятельности и специализации учреждения. 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Можно выделить четыре вида учрежден</w:t>
      </w:r>
      <w:r>
        <w:rPr>
          <w:rFonts w:ascii="Times New Roman" w:hAnsi="Times New Roman" w:cs="Times New Roman"/>
          <w:sz w:val="28"/>
          <w:szCs w:val="28"/>
        </w:rPr>
        <w:t>ий дополнительного образования: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Учреждения культурно-досугового профиля (театры, студии, музеи).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Спортивные школы и клубы.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Детские дома творчества и центры детского творчества.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Центры технического творчества и научные лаборатории.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61EF9">
        <w:rPr>
          <w:rFonts w:ascii="Times New Roman" w:hAnsi="Times New Roman" w:cs="Times New Roman"/>
          <w:sz w:val="28"/>
          <w:szCs w:val="28"/>
        </w:rPr>
        <w:t>Учреждения культурно-досугового профиля занимаются развитием художественного вкуса, музыкального слуха, актерского мастерства, художественных талантов.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B61EF9">
        <w:rPr>
          <w:rFonts w:ascii="Times New Roman" w:hAnsi="Times New Roman" w:cs="Times New Roman"/>
          <w:sz w:val="28"/>
          <w:szCs w:val="28"/>
        </w:rPr>
        <w:t>Спортивные школы направлены на физическую подготовку, участие в соревнованиях и подд</w:t>
      </w:r>
      <w:r>
        <w:rPr>
          <w:rFonts w:ascii="Times New Roman" w:hAnsi="Times New Roman" w:cs="Times New Roman"/>
          <w:sz w:val="28"/>
          <w:szCs w:val="28"/>
        </w:rPr>
        <w:t>ержание здорового образа жизни.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61EF9">
        <w:rPr>
          <w:rFonts w:ascii="Times New Roman" w:hAnsi="Times New Roman" w:cs="Times New Roman"/>
          <w:sz w:val="28"/>
          <w:szCs w:val="28"/>
        </w:rPr>
        <w:t>Детские дома творчества способствуют развитию детской инициативы, лидерских качеств, созданию проектов, направленных</w:t>
      </w:r>
      <w:r>
        <w:rPr>
          <w:rFonts w:ascii="Times New Roman" w:hAnsi="Times New Roman" w:cs="Times New Roman"/>
          <w:sz w:val="28"/>
          <w:szCs w:val="28"/>
        </w:rPr>
        <w:t xml:space="preserve"> на благоустройство территории.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61EF9">
        <w:rPr>
          <w:rFonts w:ascii="Times New Roman" w:hAnsi="Times New Roman" w:cs="Times New Roman"/>
          <w:sz w:val="28"/>
          <w:szCs w:val="28"/>
        </w:rPr>
        <w:t>Центры технического творчества формируют инженерные компетенции, развивая способности проектировать и изготавливать изделия технической направленности.</w:t>
      </w:r>
    </w:p>
    <w:p w:rsidR="00B61EF9" w:rsidRPr="00B61EF9" w:rsidRDefault="00B61EF9" w:rsidP="00B61EF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EF9">
        <w:rPr>
          <w:rFonts w:ascii="Times New Roman" w:hAnsi="Times New Roman" w:cs="Times New Roman"/>
          <w:b/>
          <w:sz w:val="28"/>
          <w:szCs w:val="28"/>
        </w:rPr>
        <w:t>Уровневая структура учреждений дополнительного образования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включает три уровня: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Начальное дополнительное образование.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Среднее дополнительное образование.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Высшее дополнительное образование.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61EF9">
        <w:rPr>
          <w:rFonts w:ascii="Times New Roman" w:hAnsi="Times New Roman" w:cs="Times New Roman"/>
          <w:sz w:val="28"/>
          <w:szCs w:val="28"/>
        </w:rPr>
        <w:t>Начальное дополнительное образование охватывает дошкольников и младших школьников. Основная цель — развивать интерес к различным сферам деятельности, стимул</w:t>
      </w:r>
      <w:r>
        <w:rPr>
          <w:rFonts w:ascii="Times New Roman" w:hAnsi="Times New Roman" w:cs="Times New Roman"/>
          <w:sz w:val="28"/>
          <w:szCs w:val="28"/>
        </w:rPr>
        <w:t>ировать творческую активность.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61EF9">
        <w:rPr>
          <w:rFonts w:ascii="Times New Roman" w:hAnsi="Times New Roman" w:cs="Times New Roman"/>
          <w:sz w:val="28"/>
          <w:szCs w:val="28"/>
        </w:rPr>
        <w:t>Среднее дополнительное образование предназначено для подростков среднего школьного возраста. Здесь формируются профессиональные предпочтени</w:t>
      </w:r>
      <w:r>
        <w:rPr>
          <w:rFonts w:ascii="Times New Roman" w:hAnsi="Times New Roman" w:cs="Times New Roman"/>
          <w:sz w:val="28"/>
          <w:szCs w:val="28"/>
        </w:rPr>
        <w:t>я, углубляются умения и навыки.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61EF9">
        <w:rPr>
          <w:rFonts w:ascii="Times New Roman" w:hAnsi="Times New Roman" w:cs="Times New Roman"/>
          <w:sz w:val="28"/>
          <w:szCs w:val="28"/>
        </w:rPr>
        <w:t>Высшее дополнительное образование направлено на совершенствование профессиональных навыков, получение квалификации в определенной сфере.</w:t>
      </w:r>
    </w:p>
    <w:p w:rsidR="00B61EF9" w:rsidRPr="00B61EF9" w:rsidRDefault="00B61EF9" w:rsidP="00B61EF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EF9">
        <w:rPr>
          <w:rFonts w:ascii="Times New Roman" w:hAnsi="Times New Roman" w:cs="Times New Roman"/>
          <w:b/>
          <w:sz w:val="28"/>
          <w:szCs w:val="28"/>
        </w:rPr>
        <w:t>Специфические характеристики отдельных типов учреждений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Различные типы учреждений</w:t>
      </w:r>
      <w:r>
        <w:rPr>
          <w:rFonts w:ascii="Times New Roman" w:hAnsi="Times New Roman" w:cs="Times New Roman"/>
          <w:sz w:val="28"/>
          <w:szCs w:val="28"/>
        </w:rPr>
        <w:t xml:space="preserve"> обладают своими особенностями: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Централизованные учреждения, организующие единые программы и мероприятия на муниципальном уровне.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Межведомственные учреждения, объединяющие усилия государственных структур и общественных организаций.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Специализированные учреждения, занимающиеся решением конкретных задач (например, коррекционные школы для детей с особыми нуждами).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Эти различия определяют содержание и организацию деятельности учреждений, выбор программ и форм обучения.</w:t>
      </w:r>
    </w:p>
    <w:p w:rsidR="00B61EF9" w:rsidRPr="00B61EF9" w:rsidRDefault="00B61EF9" w:rsidP="00B61EF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61EF9" w:rsidRPr="00B61EF9" w:rsidRDefault="00B61EF9" w:rsidP="00B61EF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EF9">
        <w:rPr>
          <w:rFonts w:ascii="Times New Roman" w:hAnsi="Times New Roman" w:cs="Times New Roman"/>
          <w:b/>
          <w:sz w:val="28"/>
          <w:szCs w:val="28"/>
        </w:rPr>
        <w:t>Значение дополнительного образования в современной образовательной среде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Современное общество предъявляет высокие требования к уровню образованности населения. Поэтому система дополнительного образования приобретает особую значимо</w:t>
      </w:r>
      <w:bookmarkStart w:id="0" w:name="_GoBack"/>
      <w:bookmarkEnd w:id="0"/>
      <w:r w:rsidRPr="00B61EF9">
        <w:rPr>
          <w:rFonts w:ascii="Times New Roman" w:hAnsi="Times New Roman" w:cs="Times New Roman"/>
          <w:sz w:val="28"/>
          <w:szCs w:val="28"/>
        </w:rPr>
        <w:t>сть, позволяя формировать востребованные компетенции, повышать конкурентоспособно</w:t>
      </w:r>
      <w:r>
        <w:rPr>
          <w:rFonts w:ascii="Times New Roman" w:hAnsi="Times New Roman" w:cs="Times New Roman"/>
          <w:sz w:val="28"/>
          <w:szCs w:val="28"/>
        </w:rPr>
        <w:t>сть выпускников на рынке труда.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F9">
        <w:rPr>
          <w:rFonts w:ascii="Times New Roman" w:hAnsi="Times New Roman" w:cs="Times New Roman"/>
          <w:sz w:val="28"/>
          <w:szCs w:val="28"/>
        </w:rPr>
        <w:t>Она способствует интеграции теории и практики, развивает коммуникативные навыки, формирует умение сотрудничать и а</w:t>
      </w:r>
      <w:r>
        <w:rPr>
          <w:rFonts w:ascii="Times New Roman" w:hAnsi="Times New Roman" w:cs="Times New Roman"/>
          <w:sz w:val="28"/>
          <w:szCs w:val="28"/>
        </w:rPr>
        <w:t>даптироваться к новым условиям.</w:t>
      </w:r>
    </w:p>
    <w:p w:rsidR="00B61EF9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61EF9">
        <w:rPr>
          <w:rFonts w:ascii="Times New Roman" w:hAnsi="Times New Roman" w:cs="Times New Roman"/>
          <w:sz w:val="28"/>
          <w:szCs w:val="28"/>
        </w:rPr>
        <w:t>ополнительное образование создает возможности для индивидуального выбора траектории развития личности, повышает мотивацию к обучению и саморазвитию.</w:t>
      </w:r>
    </w:p>
    <w:p w:rsidR="00C36B0A" w:rsidRPr="00B61EF9" w:rsidRDefault="00B61EF9" w:rsidP="00B61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36B0A" w:rsidRPr="00B61EF9" w:rsidSect="00B61EF9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6CE"/>
    <w:rsid w:val="006216CE"/>
    <w:rsid w:val="009C5505"/>
    <w:rsid w:val="00B61EF9"/>
    <w:rsid w:val="00E7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36BFE-F0D8-4A1E-B1EF-0CAF41AF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577</Words>
  <Characters>3292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 1</dc:creator>
  <cp:keywords/>
  <dc:description/>
  <cp:lastModifiedBy>LENOVA 1</cp:lastModifiedBy>
  <cp:revision>2</cp:revision>
  <dcterms:created xsi:type="dcterms:W3CDTF">2025-11-11T07:53:00Z</dcterms:created>
  <dcterms:modified xsi:type="dcterms:W3CDTF">2025-11-11T07:57:00Z</dcterms:modified>
</cp:coreProperties>
</file>