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AEA46">
      <w:pPr>
        <w:spacing w:after="0" w:line="240" w:lineRule="auto"/>
        <w:jc w:val="center"/>
        <w:rPr>
          <w:rFonts w:ascii="Times New Roman" w:hAnsi="Times New Roman" w:eastAsia="Times New Roman"/>
          <w:b/>
          <w:bCs/>
          <w:color w:val="000000"/>
          <w:sz w:val="26"/>
          <w:szCs w:val="26"/>
          <w:lang w:eastAsia="ru-RU"/>
        </w:rPr>
      </w:pPr>
      <w:bookmarkStart w:id="0" w:name="block-43629960"/>
      <w:r>
        <w:rPr>
          <w:rFonts w:ascii="Times New Roman" w:hAnsi="Times New Roman" w:eastAsia="Times New Roman"/>
          <w:b/>
          <w:bCs/>
          <w:color w:val="000000"/>
          <w:sz w:val="26"/>
          <w:szCs w:val="26"/>
          <w:lang w:eastAsia="ru-RU"/>
        </w:rPr>
        <w:t xml:space="preserve">муниципальное общеобразовательное учреждение </w:t>
      </w:r>
    </w:p>
    <w:p w14:paraId="57FF0D34">
      <w:pPr>
        <w:spacing w:after="0" w:line="240" w:lineRule="auto"/>
        <w:jc w:val="center"/>
        <w:rPr>
          <w:rFonts w:ascii="Times New Roman" w:hAnsi="Times New Roman" w:eastAsia="Times New Roman"/>
          <w:color w:val="333333"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6"/>
          <w:szCs w:val="26"/>
          <w:lang w:eastAsia="ru-RU"/>
        </w:rPr>
        <w:t>«Средняя школа №61 Тракторозаводского района Волгограда»</w:t>
      </w:r>
    </w:p>
    <w:p w14:paraId="06848722">
      <w:pPr>
        <w:spacing w:after="0" w:line="240" w:lineRule="auto"/>
        <w:jc w:val="center"/>
        <w:rPr>
          <w:rFonts w:ascii="Times New Roman" w:hAnsi="Times New Roman" w:eastAsia="Times New Roman"/>
          <w:color w:val="333333"/>
          <w:sz w:val="26"/>
          <w:szCs w:val="26"/>
          <w:lang w:eastAsia="ru-RU"/>
        </w:rPr>
      </w:pPr>
    </w:p>
    <w:p w14:paraId="1216459B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184ED0CA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166711E9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5876FE31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  <w:r>
        <w:drawing>
          <wp:inline distT="0" distB="0" distL="114300" distR="114300">
            <wp:extent cx="6268085" cy="1553210"/>
            <wp:effectExtent l="0" t="0" r="10795" b="1270"/>
            <wp:docPr id="1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68085" cy="155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DB2E8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7B843C45">
      <w:pPr>
        <w:spacing w:after="0"/>
        <w:rPr>
          <w:rFonts w:ascii="Times New Roman" w:hAnsi="Times New Roman"/>
          <w:sz w:val="24"/>
          <w:szCs w:val="24"/>
        </w:rPr>
      </w:pPr>
    </w:p>
    <w:p w14:paraId="372B6796">
      <w:pPr>
        <w:spacing w:after="0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50A36CC8">
      <w:pPr>
        <w:spacing w:after="0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75E92FAF">
      <w:pPr>
        <w:spacing w:after="0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2047263E">
      <w:pPr>
        <w:spacing w:after="0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6306AF50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 xml:space="preserve">ДОПОЛНИТЕЛЬНАЯ ОБРАЗОВАТЕЛЬНАЯ </w:t>
      </w:r>
    </w:p>
    <w:p w14:paraId="29EEC3A7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>ПРОГРАММА КУРСА</w:t>
      </w:r>
    </w:p>
    <w:p w14:paraId="18232C18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>«ДОШКОЛЕНОК-</w:t>
      </w:r>
      <w:r>
        <w:rPr>
          <w:rFonts w:hint="default" w:ascii="Times New Roman" w:hAnsi="Times New Roman" w:eastAsia="Times New Roman"/>
          <w:b/>
          <w:sz w:val="28"/>
          <w:szCs w:val="24"/>
          <w:lang w:val="en-US" w:eastAsia="ru-RU"/>
        </w:rPr>
        <w:t>2</w:t>
      </w:r>
      <w:r>
        <w:rPr>
          <w:rFonts w:ascii="Times New Roman" w:hAnsi="Times New Roman" w:eastAsia="Times New Roman"/>
          <w:b/>
          <w:sz w:val="28"/>
          <w:szCs w:val="24"/>
          <w:lang w:eastAsia="ru-RU"/>
        </w:rPr>
        <w:t xml:space="preserve"> группа»</w:t>
      </w:r>
    </w:p>
    <w:p w14:paraId="0C83B009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124ECE08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4"/>
          <w:lang w:eastAsia="ru-RU"/>
        </w:rPr>
      </w:pPr>
    </w:p>
    <w:p w14:paraId="79837BED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>на  202</w:t>
      </w:r>
      <w:r>
        <w:rPr>
          <w:rFonts w:hint="default" w:ascii="Times New Roman" w:hAnsi="Times New Roman" w:eastAsia="Times New Roman"/>
          <w:b/>
          <w:sz w:val="28"/>
          <w:szCs w:val="24"/>
          <w:lang w:val="en-US" w:eastAsia="ru-RU"/>
        </w:rPr>
        <w:t>6</w:t>
      </w:r>
      <w:r>
        <w:rPr>
          <w:rFonts w:ascii="Times New Roman" w:hAnsi="Times New Roman" w:eastAsia="Times New Roman"/>
          <w:b/>
          <w:sz w:val="28"/>
          <w:szCs w:val="24"/>
          <w:lang w:eastAsia="ru-RU"/>
        </w:rPr>
        <w:t xml:space="preserve"> - 202</w:t>
      </w:r>
      <w:r>
        <w:rPr>
          <w:rFonts w:hint="default" w:ascii="Times New Roman" w:hAnsi="Times New Roman" w:eastAsia="Times New Roman"/>
          <w:b/>
          <w:sz w:val="28"/>
          <w:szCs w:val="24"/>
          <w:lang w:val="en-US" w:eastAsia="ru-RU"/>
        </w:rPr>
        <w:t>7</w:t>
      </w:r>
      <w:r>
        <w:rPr>
          <w:rFonts w:ascii="Times New Roman" w:hAnsi="Times New Roman" w:eastAsia="Times New Roman"/>
          <w:b/>
          <w:sz w:val="28"/>
          <w:szCs w:val="24"/>
          <w:lang w:eastAsia="ru-RU"/>
        </w:rPr>
        <w:t xml:space="preserve"> учебный  год</w:t>
      </w:r>
    </w:p>
    <w:p w14:paraId="09F9EAB1">
      <w:pPr>
        <w:ind w:right="140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08B883BA">
      <w:pPr>
        <w:ind w:right="140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3ADE2B0C">
      <w:pPr>
        <w:ind w:right="140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4E0AD5A2">
      <w:pPr>
        <w:ind w:right="140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74A9B17E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0906B98F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6E2F7FB2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45E6516E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751CC934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1ABA559A">
      <w:pPr>
        <w:ind w:right="140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1C65A8A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Волгоград  202</w:t>
      </w:r>
      <w:r>
        <w:rPr>
          <w:rFonts w:hint="default" w:ascii="Times New Roman" w:hAnsi="Times New Roman"/>
          <w:sz w:val="28"/>
          <w:szCs w:val="28"/>
          <w:lang w:val="ru-RU"/>
        </w:rPr>
        <w:t>6</w:t>
      </w:r>
    </w:p>
    <w:p w14:paraId="0047AC2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239539">
      <w:pPr>
        <w:pStyle w:val="45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</w:t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ОЯСНИТЕЛЬНАЯ ЗАПИСКА</w:t>
      </w:r>
    </w:p>
    <w:p w14:paraId="44702A2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3F05BE5">
      <w:pPr>
        <w:widowControl w:val="0"/>
        <w:suppressAutoHyphens/>
        <w:autoSpaceDE w:val="0"/>
        <w:spacing w:after="0"/>
        <w:ind w:left="142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Дополнительная образовательная программа «Дошколёнок» (Обучение счету) -  2 группа разработана в соответствии с Постановлением Правительства Российской Федерации от 15.09.2020 № 1441 «Об утверждении правил оказания платных образовательных услуг» и Положением о рабочей программе по дополнительным платным образовательным услугам МОУ СШ № 61,а также на основании учебного плана дополнительных платных образовательных услуг МОУ СШ № 61 на 202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>-202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 xml:space="preserve"> учебный год. </w:t>
      </w:r>
    </w:p>
    <w:p w14:paraId="1D0D704A">
      <w:pPr>
        <w:pStyle w:val="13"/>
        <w:spacing w:before="5"/>
      </w:pPr>
    </w:p>
    <w:p w14:paraId="54653233">
      <w:pPr>
        <w:autoSpaceDE w:val="0"/>
        <w:autoSpaceDN w:val="0"/>
        <w:adjustRightInd w:val="0"/>
        <w:spacing w:after="0"/>
        <w:ind w:firstLine="709"/>
        <w:jc w:val="both"/>
        <w:rPr>
          <w:rFonts w:hint="default"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 w:val="0"/>
          <w:sz w:val="24"/>
          <w:szCs w:val="24"/>
          <w:lang w:val="ru-RU"/>
        </w:rPr>
        <w:t>Направленность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ru-RU"/>
        </w:rPr>
        <w:t xml:space="preserve"> программы: 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социально-гуманитарная.</w:t>
      </w:r>
    </w:p>
    <w:p w14:paraId="2F85AAF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Подготовка детей к школе занимает особое место в системе образования. Это обусловлено сложной адаптацией ребенка к школе. Ребенок дошкольного возраста должен быть готов не только к новым формам общения. У него должна быть развита мотивационная сфера, где любознательность выступает как основа познавательной активности, сформированы эмоционально-волевые и познавательные сферы психических функций. Будущий первоклассник должен владеть элементарными навыками универсальных учебных действий (УУД), коммуникативными и речевыми компетенциями. Развитие потенциальных возможностей ребенка посредством овладения УУД, предложенными федеральными стандартами начального общего образования, составляет основу начального образования. В связи с этим, создание предпосылок к школьному обучению является еще одной не менее важной целью программы. Программа «Подготовка к школе» решает задачи общего развития будущего первоклассника, его физических, социальных и психологических функций, необходимых для систематического обучения в школе. Дошкольный возраст – это период активного усвоения ребенком разговорного языка и математических навыков.</w:t>
      </w:r>
    </w:p>
    <w:p w14:paraId="151E3A82">
      <w:pPr>
        <w:pStyle w:val="13"/>
        <w:spacing w:before="1"/>
      </w:pPr>
    </w:p>
    <w:p w14:paraId="113ECCF3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Актуальность программы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>Готовность к обучению в школе принято рассматривать как физиологическую, психологическую и социально-личностную готовность к школьному обучению, т. е. такой уровень физического, психического и социального развития ребенка, который необходим для его здоровья. Все составляющие школьной готовности тесно взаимосвязаны, недостатки в формировании любой из них так или иначе сказываются на успешности обучения в школе. Подготовка детей к школе занимает особое место в системе образования. Проблема преемственности между дошкольным и начальным школьным образованием постоянно привлекает внимание как педагогов системы дошкольных учреждений, так и учителей начальной ступени образования. И это не случайно. Ни для кого не секрет, что адаптационный период у детей, поступающих в первый класс, может растянуться не на один месяц, а многие из них с трудом адаптируются к новым условиям до конца первого года обучения. Особенно остро эта проблема стоит в настоящее время. Многие дети дошкольного возраста не имеют возможности посещать дошкольное учреждение. Во многих семьях не уделяется достаточного внимания развитию детей, упускается сензитивный период для формирования познавательных процессов, мотивационной, личностной и социальнопсихологической, эмоционально-волевой готовности к школе. В результате этих особенностей нашего времени дети, поступающие в 1 класс общеобразовательной школы, имеют разные стартовые возможности. Школа предъявляет к первокласснику довольно высокие требования. Ребенок дошкольного возраста должен быть готов не только к новым формам общения. У него должна быть развита мотивационная сфера, где любознательность выступает как основа познавательной активности, сформированы эмоционально-волевые и познавательные сферы психических функций. Будущий первоклассник должен владеть элементарными навыками универсальных учебных действий (УУД, коммуникативными и речевыми компетенциями. Развитие потенциальных возможностей ребенка посредством овладения УУД, предложенными федеральными стандартами начального общего образования, составляет основу начального образования. В связи с этим, создание предпосылок к школьному обучению является еще одной не менее важной целью программы. Интеллектуальная готовность ребенка (наряду с эмоциональной психологической готовностью) является приоритетной для успешного обучения в школе, успешного взаимодействия со сверстниками и взрослыми. Поступление ребёнка в школу – это ответственный и сложный момент в его жизни. При подготовке к школе необходимо учесть психологическую готовность к школьному обучению, сформировать у ребёнка те качества характера, которые помогут ему построить общение со сверстниками и выполнять правила школьной жизни, т. е. научить учиться. Ведущей целью подготовки к школе должно быть формирование у дошкольника качеств, необходимых для овладения учебной деятельностью, - любознательности, самостоятельности, прилежания. Ведущей деятельностью на занятиях является игровая, т. к. в ситуации дидактической игры ученик усваивает материал значительно успешнее. Программа разработана в соответствии с основными требованиями существующих программ дошкольного обучения, одобренных и рекомендованных Министерством образования Российской Федерации. В основе программы лежит принцип преемственности и непрерывности дошкольного и начального общего образования, что способствует простому и естественному поступлению ребёнка в первый класс.</w:t>
      </w:r>
    </w:p>
    <w:p w14:paraId="35A7C01C">
      <w:pPr>
        <w:spacing w:after="0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eastAsia="ru-RU"/>
        </w:rPr>
      </w:pPr>
    </w:p>
    <w:p w14:paraId="39BAAD99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A4FC78">
      <w:pPr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eastAsia="ru-RU"/>
        </w:rPr>
      </w:pPr>
    </w:p>
    <w:p w14:paraId="24484349">
      <w:pPr>
        <w:pStyle w:val="45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ЦЕЛЬ И ЗАДАЧИ</w:t>
      </w:r>
    </w:p>
    <w:p w14:paraId="276E26B8">
      <w:pPr>
        <w:spacing w:after="0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eastAsia="ru-RU"/>
        </w:rPr>
      </w:pPr>
      <w:bookmarkStart w:id="1" w:name="_Hlk178517484"/>
      <w:r>
        <w:rPr>
          <w:rFonts w:ascii="Times New Roman" w:hAnsi="Times New Roman" w:eastAsia="Calibri" w:cs="Times New Roman"/>
          <w:b/>
          <w:color w:val="000000"/>
          <w:sz w:val="24"/>
          <w:szCs w:val="24"/>
          <w:lang w:eastAsia="ru-RU"/>
        </w:rPr>
        <w:t>ЦЕЛЬ  КУРСА</w:t>
      </w:r>
      <w:bookmarkEnd w:id="1"/>
    </w:p>
    <w:p w14:paraId="727A2EA5">
      <w:pPr>
        <w:autoSpaceDE w:val="0"/>
        <w:autoSpaceDN w:val="0"/>
        <w:adjustRightInd w:val="0"/>
        <w:spacing w:after="55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– успешная адаптация детей дошкольного возраста к новым образовательным условиям и создание условий гуманного (комфортного) перехода с одной образовательной ступени на другую.</w:t>
      </w:r>
    </w:p>
    <w:p w14:paraId="3E9A61F5">
      <w:pPr>
        <w:autoSpaceDE w:val="0"/>
        <w:autoSpaceDN w:val="0"/>
        <w:adjustRightInd w:val="0"/>
        <w:spacing w:after="55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З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АДАЧИ ИЗУЧЕНИЯ КУРСА</w:t>
      </w:r>
    </w:p>
    <w:p w14:paraId="098062D2">
      <w:pPr>
        <w:pStyle w:val="45"/>
        <w:autoSpaceDE w:val="0"/>
        <w:autoSpaceDN w:val="0"/>
        <w:adjustRightInd w:val="0"/>
        <w:spacing w:after="0"/>
        <w:ind w:left="426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-Развивать устную и письменную речь;</w:t>
      </w:r>
    </w:p>
    <w:p w14:paraId="66A4E8D3">
      <w:pPr>
        <w:pStyle w:val="45"/>
        <w:autoSpaceDE w:val="0"/>
        <w:autoSpaceDN w:val="0"/>
        <w:adjustRightInd w:val="0"/>
        <w:spacing w:after="0"/>
        <w:ind w:left="426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-Формировать вычислительные навыки; </w:t>
      </w:r>
    </w:p>
    <w:p w14:paraId="031B94B9">
      <w:pPr>
        <w:pStyle w:val="45"/>
        <w:autoSpaceDE w:val="0"/>
        <w:autoSpaceDN w:val="0"/>
        <w:adjustRightInd w:val="0"/>
        <w:spacing w:after="0"/>
        <w:ind w:left="426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Развивать память, мышление, внимание, наблюдательность; </w:t>
      </w:r>
    </w:p>
    <w:p w14:paraId="2F9172B0">
      <w:pPr>
        <w:pStyle w:val="45"/>
        <w:autoSpaceDE w:val="0"/>
        <w:autoSpaceDN w:val="0"/>
        <w:adjustRightInd w:val="0"/>
        <w:spacing w:after="0"/>
        <w:ind w:left="426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-Пробуждать у детей живой познавательный интерес и образовательную активность. </w:t>
      </w:r>
    </w:p>
    <w:p w14:paraId="18A35785">
      <w:pPr>
        <w:pStyle w:val="45"/>
        <w:autoSpaceDE w:val="0"/>
        <w:autoSpaceDN w:val="0"/>
        <w:adjustRightInd w:val="0"/>
        <w:spacing w:after="0"/>
        <w:ind w:left="426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48967412">
      <w:pPr>
        <w:pStyle w:val="45"/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045DA2DA">
      <w:pPr>
        <w:pStyle w:val="45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УСЛОВИЯ РЕАЛИЗАЦИИ </w:t>
      </w:r>
    </w:p>
    <w:p w14:paraId="728D89C6">
      <w:pPr>
        <w:pStyle w:val="45"/>
        <w:numPr>
          <w:ilvl w:val="0"/>
          <w:numId w:val="0"/>
        </w:numPr>
        <w:spacing w:after="0" w:line="240" w:lineRule="auto"/>
        <w:ind w:left="709" w:leftChars="0"/>
        <w:jc w:val="both"/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Форма</w:t>
      </w: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 xml:space="preserve"> обучения: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очная групповая.</w:t>
      </w:r>
    </w:p>
    <w:p w14:paraId="663C32C0">
      <w:pPr>
        <w:pStyle w:val="45"/>
        <w:numPr>
          <w:ilvl w:val="0"/>
          <w:numId w:val="0"/>
        </w:numPr>
        <w:spacing w:after="0" w:line="240" w:lineRule="auto"/>
        <w:ind w:left="709" w:leftChars="0"/>
        <w:jc w:val="both"/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</w:pPr>
    </w:p>
    <w:p w14:paraId="02058EF8">
      <w:pPr>
        <w:pStyle w:val="45"/>
        <w:numPr>
          <w:ilvl w:val="0"/>
          <w:numId w:val="0"/>
        </w:numPr>
        <w:spacing w:after="0" w:line="240" w:lineRule="auto"/>
        <w:ind w:left="709" w:leftChars="0"/>
        <w:jc w:val="both"/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СОДЕРЖАНИЕ </w:t>
      </w:r>
    </w:p>
    <w:p w14:paraId="489CB9AF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Общие понятия</w:t>
      </w:r>
    </w:p>
    <w:p w14:paraId="2A677060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Свойства предметов: цвет, форма, размер, материал и др. Сравнение</w:t>
      </w:r>
    </w:p>
    <w:p w14:paraId="1F9EAF4E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предметов по цвету, форме, размеру, материалу.</w:t>
      </w:r>
    </w:p>
    <w:p w14:paraId="05FB7424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Совокупности (группы) предметов или фигур, обладающих общим признаком.</w:t>
      </w:r>
    </w:p>
    <w:p w14:paraId="7192A88F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Составление совокупности по заданному признаку.</w:t>
      </w:r>
    </w:p>
    <w:p w14:paraId="73A42CFA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Выделение части совокупности.</w:t>
      </w:r>
    </w:p>
    <w:p w14:paraId="3449C706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Сравнение двух совокупностей (групп) предметов. Обозначение отменяй равенства и</w:t>
      </w:r>
    </w:p>
    <w:p w14:paraId="11B6E0F6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неравенства.</w:t>
      </w:r>
    </w:p>
    <w:p w14:paraId="72B1A201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Установление равночисленности двух совокупностей (групп) предметов с помощью</w:t>
      </w:r>
    </w:p>
    <w:p w14:paraId="31724C52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составления пар (равно -не равно, больше на ... ,меньше на ...).</w:t>
      </w:r>
    </w:p>
    <w:p w14:paraId="25D9FC3F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Формирование общих представлений о сложении как объединении предметов в одно</w:t>
      </w:r>
    </w:p>
    <w:p w14:paraId="39BF7B85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целое. Формирование общих представлений о вычитании как удалении части предметов</w:t>
      </w:r>
    </w:p>
    <w:p w14:paraId="2FA3D9EB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из целого. Взаимосвязь между целым и частью.</w:t>
      </w:r>
    </w:p>
    <w:p w14:paraId="4BE763C2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Начальные представления о величинах:</w:t>
      </w:r>
    </w:p>
    <w:p w14:paraId="756F0004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длина, масса предметов, объем жидких и сыпучих веществ. Измерение величин с помощью условных мер (отрезок, клеточка, стакан и т.п.).</w:t>
      </w:r>
    </w:p>
    <w:p w14:paraId="04A31CB9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Натуральное число как результат счета и измерения. Числовой отрезок.</w:t>
      </w:r>
    </w:p>
    <w:p w14:paraId="7C4EF61E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Составление закономерностей. Поиск нарушения закономерности.</w:t>
      </w:r>
    </w:p>
    <w:p w14:paraId="68485C9C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Числа и операции над ними</w:t>
      </w:r>
    </w:p>
    <w:p w14:paraId="0EDEDA4C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Прямой и обратный счет в пределах 10. Порядковый и ритмический счет.</w:t>
      </w:r>
    </w:p>
    <w:p w14:paraId="7FC005FE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Образование следующего числа путем прибавления единицы. Название, последовательность и обозначение чисел от</w:t>
      </w:r>
    </w:p>
    <w:p w14:paraId="7198CA75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1 до 10 цифрами, точками на отрезке прямой. Состав чисел первого десятка.</w:t>
      </w:r>
    </w:p>
    <w:p w14:paraId="2061568B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Равенство и неравенство чисел. Сравнение чисел (больше на..., меньше на ...) на</w:t>
      </w:r>
    </w:p>
    <w:p w14:paraId="5A27D724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наглядной основе.</w:t>
      </w:r>
    </w:p>
    <w:p w14:paraId="51E2F85C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 xml:space="preserve">Формирование представлений о сложении и вычитании чисел в пределах 10 </w:t>
      </w:r>
      <w:r>
        <w:rPr>
          <w:rFonts w:eastAsia="Calibri" w:cs="Times New Roman"/>
          <w:color w:val="000000"/>
          <w:szCs w:val="24"/>
          <w:lang w:eastAsia="ru-RU"/>
        </w:rPr>
        <w:t> </w:t>
      </w:r>
      <w:r>
        <w:rPr>
          <w:rFonts w:eastAsia="Calibri" w:cs="Times New Roman"/>
          <w:color w:val="000000"/>
          <w:szCs w:val="24"/>
          <w:lang w:val="ru-RU" w:eastAsia="ru-RU"/>
        </w:rPr>
        <w:t>(с</w:t>
      </w:r>
    </w:p>
    <w:p w14:paraId="2AFB332C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использованием наглядной опоры). Взаимосвязь между сложением и вычитанием чисел.</w:t>
      </w:r>
    </w:p>
    <w:p w14:paraId="1B475CCD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Число 0 и его свойства.</w:t>
      </w:r>
    </w:p>
    <w:p w14:paraId="379003D4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Решение простых (в одно действие) задач на сложение и вычитание с использованием</w:t>
      </w:r>
    </w:p>
    <w:p w14:paraId="3A676B55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наглядного материала.</w:t>
      </w:r>
    </w:p>
    <w:p w14:paraId="3BB5E33C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Пространственно-временные представления. Примеры отношений: на -над -под, слева -справа -посередине, спереди -сзади, сверху -снизу, выше -ниже, шире -уже, длиннее -короче, толще -тоньше, раньше -позже, позавчера -вчера -сегодня -завтра -послезавтра, вдоль, через и др. Установление последовательности событий. Последовательность дней в неделе. Последовательность месяцев в году.</w:t>
      </w:r>
    </w:p>
    <w:p w14:paraId="42842934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Ориентировка на листе бумаги в клетку. Ориентировка в пространстве с помощью</w:t>
      </w:r>
    </w:p>
    <w:p w14:paraId="398774BB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плана.</w:t>
      </w:r>
    </w:p>
    <w:p w14:paraId="1FB2B44B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Геометрические фигуры и величины</w:t>
      </w:r>
    </w:p>
    <w:p w14:paraId="447FAFCE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Формирование умения выделять в окружающей обстановке предметы одинаковой формы. Знакомство с геометрическими фигурами: квадрат, прямоугольник, треугольник,</w:t>
      </w:r>
    </w:p>
    <w:p w14:paraId="51B17A41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четырехугольник, круг, шар, цилиндр, конус, пирамида, параллелепипед (коробка), куб.</w:t>
      </w:r>
    </w:p>
    <w:p w14:paraId="5396C08A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Составление фигур из частей и деление фигур на части. Конструирование фигур из палочек.</w:t>
      </w:r>
    </w:p>
    <w:p w14:paraId="5679DB02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Формирование представлений о точке, прямой, луче, отрезке, ломаной линии,</w:t>
      </w:r>
    </w:p>
    <w:p w14:paraId="296C970F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многоугольнике, углах, о равных фигурах, замкнутых и незамкнутых линиях.</w:t>
      </w:r>
    </w:p>
    <w:p w14:paraId="35085B1D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Сравнение предметов по длине, массе, объему (непосредственное и опосредованное с</w:t>
      </w:r>
    </w:p>
    <w:p w14:paraId="2C823501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помощью различных мерок). Установление необходимости выбора единой мерки при сравнении величин. Знакомство с некоторыми общепринятыми единицами измерения</w:t>
      </w:r>
    </w:p>
    <w:p w14:paraId="38A082BC">
      <w:pPr>
        <w:pStyle w:val="46"/>
        <w:spacing w:line="276" w:lineRule="auto"/>
        <w:jc w:val="both"/>
        <w:rPr>
          <w:rFonts w:eastAsia="Calibri" w:cs="Times New Roman"/>
          <w:color w:val="000000"/>
          <w:szCs w:val="24"/>
          <w:lang w:val="ru-RU" w:eastAsia="ru-RU"/>
        </w:rPr>
      </w:pPr>
      <w:r>
        <w:rPr>
          <w:rFonts w:eastAsia="Calibri" w:cs="Times New Roman"/>
          <w:color w:val="000000"/>
          <w:szCs w:val="24"/>
          <w:lang w:val="ru-RU" w:eastAsia="ru-RU"/>
        </w:rPr>
        <w:t>различных величин.</w:t>
      </w:r>
    </w:p>
    <w:p w14:paraId="36081518">
      <w:pPr>
        <w:pStyle w:val="45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</w:p>
    <w:p w14:paraId="77E889AC">
      <w:pPr>
        <w:pStyle w:val="45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ОСОБЕННОСТИ ОРГАНИЗАЦИИ ОБРАЗОВАТЕЛЬНОГО ПРОЦЕССА </w:t>
      </w:r>
    </w:p>
    <w:p w14:paraId="70AFD3E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Программа данного курса предназначена для будущих учащихся 1 классов и рассчитана на один год обучения (27 часов). Занятия проводятся один раз в неделю.</w:t>
      </w:r>
    </w:p>
    <w:p w14:paraId="6193A3C9">
      <w:pPr>
        <w:widowControl w:val="0"/>
        <w:suppressAutoHyphens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hi-IN" w:bidi="hi-IN"/>
        </w:rPr>
      </w:pPr>
      <w:r>
        <w:rPr>
          <w:rFonts w:ascii="Times New Roman" w:hAnsi="Times New Roman" w:eastAsia="SimSun" w:cs="Times New Roman"/>
          <w:b/>
          <w:bCs/>
          <w:kern w:val="2"/>
          <w:sz w:val="24"/>
          <w:szCs w:val="24"/>
          <w:lang w:eastAsia="ru-RU" w:bidi="hi-IN"/>
        </w:rPr>
        <w:t>Режим занятий:</w:t>
      </w:r>
      <w:r>
        <w:rPr>
          <w:rFonts w:ascii="Times New Roman" w:hAnsi="Times New Roman" w:eastAsia="SimSun" w:cs="Times New Roman"/>
          <w:bCs/>
          <w:kern w:val="2"/>
          <w:sz w:val="24"/>
          <w:szCs w:val="24"/>
          <w:lang w:eastAsia="ru-RU" w:bidi="hi-IN"/>
        </w:rPr>
        <w:t>1</w:t>
      </w:r>
      <w:r>
        <w:rPr>
          <w:rFonts w:ascii="Times New Roman" w:hAnsi="Times New Roman" w:eastAsia="SimSun" w:cs="Times New Roman"/>
          <w:kern w:val="2"/>
          <w:sz w:val="24"/>
          <w:szCs w:val="24"/>
          <w:lang w:eastAsia="hi-IN" w:bidi="hi-IN"/>
        </w:rPr>
        <w:t xml:space="preserve"> раз в неделю по 1 учебных занятия по </w:t>
      </w:r>
      <w:r>
        <w:rPr>
          <w:rFonts w:hint="default" w:ascii="Times New Roman" w:hAnsi="Times New Roman" w:eastAsia="SimSun" w:cs="Times New Roman"/>
          <w:kern w:val="2"/>
          <w:sz w:val="24"/>
          <w:szCs w:val="24"/>
          <w:lang w:val="ru-RU" w:eastAsia="hi-IN" w:bidi="hi-IN"/>
        </w:rPr>
        <w:t>3</w:t>
      </w:r>
      <w:r>
        <w:rPr>
          <w:rFonts w:ascii="Times New Roman" w:hAnsi="Times New Roman" w:eastAsia="SimSun" w:cs="Times New Roman"/>
          <w:kern w:val="2"/>
          <w:sz w:val="24"/>
          <w:szCs w:val="24"/>
          <w:lang w:eastAsia="hi-IN" w:bidi="hi-IN"/>
        </w:rPr>
        <w:t>0 минут.</w:t>
      </w:r>
    </w:p>
    <w:p w14:paraId="68D109EE">
      <w:pPr>
        <w:widowControl w:val="0"/>
        <w:suppressAutoHyphens/>
        <w:spacing w:after="0" w:line="240" w:lineRule="auto"/>
        <w:jc w:val="both"/>
        <w:rPr>
          <w:rFonts w:ascii="Times New Roman" w:hAnsi="Times New Roman" w:eastAsia="SimSun" w:cs="Times New Roman"/>
          <w:b/>
          <w:bCs/>
          <w:kern w:val="2"/>
          <w:sz w:val="24"/>
          <w:szCs w:val="24"/>
          <w:lang w:eastAsia="ru-RU" w:bidi="hi-IN"/>
        </w:rPr>
      </w:pPr>
      <w:r>
        <w:rPr>
          <w:rFonts w:ascii="Times New Roman" w:hAnsi="Times New Roman" w:eastAsia="SimSun" w:cs="Times New Roman"/>
          <w:b/>
          <w:bCs/>
          <w:kern w:val="2"/>
          <w:sz w:val="24"/>
          <w:szCs w:val="24"/>
          <w:lang w:eastAsia="ru-RU" w:bidi="hi-IN"/>
        </w:rPr>
        <w:t xml:space="preserve">Формы занятий: </w:t>
      </w:r>
    </w:p>
    <w:p w14:paraId="4F4861D8">
      <w:pPr>
        <w:widowControl w:val="0"/>
        <w:suppressAutoHyphens/>
        <w:spacing w:after="0" w:line="240" w:lineRule="auto"/>
        <w:jc w:val="both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 - игровые занятия;</w:t>
      </w:r>
    </w:p>
    <w:p w14:paraId="0E775C17">
      <w:pPr>
        <w:widowControl w:val="0"/>
        <w:suppressAutoHyphens/>
        <w:spacing w:after="0" w:line="240" w:lineRule="auto"/>
        <w:jc w:val="both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 - занятия - соревнования; </w:t>
      </w:r>
    </w:p>
    <w:p w14:paraId="0AE2DE6B">
      <w:pPr>
        <w:widowControl w:val="0"/>
        <w:suppressAutoHyphens/>
        <w:spacing w:after="0" w:line="240" w:lineRule="auto"/>
        <w:jc w:val="both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- занятия – викторины; </w:t>
      </w:r>
    </w:p>
    <w:p w14:paraId="7F41B0E0">
      <w:pPr>
        <w:widowControl w:val="0"/>
        <w:suppressAutoHyphens/>
        <w:spacing w:after="0" w:line="240" w:lineRule="auto"/>
        <w:jc w:val="both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- занятия – обобщения; </w:t>
      </w:r>
    </w:p>
    <w:p w14:paraId="56F7076D">
      <w:pPr>
        <w:widowControl w:val="0"/>
        <w:suppressAutoHyphens/>
        <w:spacing w:after="0" w:line="240" w:lineRule="auto"/>
        <w:jc w:val="both"/>
        <w:rPr>
          <w:rFonts w:ascii="Times New Roman" w:hAnsi="Times New Roman" w:eastAsia="SimSun" w:cs="Times New Roman"/>
          <w:b/>
          <w:bCs/>
          <w:kern w:val="2"/>
          <w:sz w:val="24"/>
          <w:szCs w:val="24"/>
          <w:lang w:eastAsia="ru-RU" w:bidi="hi-IN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-занятия- путешествия;</w:t>
      </w:r>
    </w:p>
    <w:p w14:paraId="32A4E135">
      <w:pPr>
        <w:pStyle w:val="46"/>
        <w:spacing w:line="276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 w:eastAsia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Контроль за уровнем освоения обучающимися программы </w:t>
      </w:r>
    </w:p>
    <w:p w14:paraId="5B691879">
      <w:pPr>
        <w:widowControl w:val="0"/>
        <w:suppressAutoHyphens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hAnsi="Times New Roman" w:eastAsia="SimSun" w:cs="Times New Roman"/>
          <w:kern w:val="2"/>
          <w:sz w:val="24"/>
          <w:szCs w:val="24"/>
          <w:lang w:eastAsia="ru-RU" w:bidi="hi-IN"/>
        </w:rPr>
        <w:t>промежуточная аттестация (</w:t>
      </w:r>
      <w:r>
        <w:rPr>
          <w:rFonts w:ascii="Times New Roman" w:hAnsi="Times New Roman" w:eastAsia="SimSun" w:cs="Times New Roman"/>
          <w:kern w:val="2"/>
          <w:sz w:val="24"/>
          <w:szCs w:val="24"/>
          <w:lang w:eastAsia="zh-CN" w:bidi="hi-IN"/>
        </w:rPr>
        <w:t>итоговое тестирование).</w:t>
      </w:r>
    </w:p>
    <w:p w14:paraId="53D820C5">
      <w:pPr>
        <w:pStyle w:val="46"/>
        <w:spacing w:line="276" w:lineRule="auto"/>
        <w:jc w:val="both"/>
        <w:rPr>
          <w:rFonts w:cs="Times New Roman"/>
          <w:szCs w:val="24"/>
          <w:lang w:val="ru-RU"/>
        </w:rPr>
      </w:pPr>
    </w:p>
    <w:p w14:paraId="7EF61F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ru-RU" w:eastAsia="ru-RU"/>
        </w:rPr>
        <w:t>ПЛАНИРУЕМЫЕ РЕЗУЛЬТАТЫ ОБУЧЕНИЯ</w:t>
      </w:r>
    </w:p>
    <w:p w14:paraId="55F452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</w:p>
    <w:p w14:paraId="2D6372B1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К концу обучения по программе основным результатом должно стать формирование у детей интереса к познанию, продвижение в развитии познавательных процессов и формирование умений:</w:t>
      </w:r>
    </w:p>
    <w:p w14:paraId="5FCA72CE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8"/>
          <w:lang w:eastAsia="ru-RU"/>
        </w:rPr>
        <w:t>Личностными результатами</w:t>
      </w: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 предшкольной подготовки является формирование следующих умений:</w:t>
      </w:r>
    </w:p>
    <w:p w14:paraId="772FC8E0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-определять и высказывать под руководством учителя самые простые общие для всех правила поведения (этические нормы);</w:t>
      </w:r>
    </w:p>
    <w:p w14:paraId="7A497AED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-в предложенных учителем ситуациях общения и сотрудничества, опираясь на общие для всех простые правила поведения, делать выбор, как поступить (при поддержке учителя);</w:t>
      </w:r>
    </w:p>
    <w:p w14:paraId="3881EF29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-при поддержке учителя и окружающих давать оценку своим поступкам и поступкам других людей;</w:t>
      </w:r>
    </w:p>
    <w:p w14:paraId="16809A65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-понимать, что оценка его поступков и мотивов определяется не столько его собственным отношением к самому себе (Я «хороший»), но прежде всего тем, как его поступки выглядят в глазах окружающих людей;</w:t>
      </w:r>
    </w:p>
    <w:p w14:paraId="01DE3A59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-выражать свои эмоции, соблюдая этические нормы;</w:t>
      </w:r>
    </w:p>
    <w:p w14:paraId="0541141F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-понимать эмоции других людей, сочувствовать, сопереживать;</w:t>
      </w:r>
    </w:p>
    <w:p w14:paraId="784092A5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-высказывать свое отношение к героям литературных произведений, их поступкам;</w:t>
      </w:r>
    </w:p>
    <w:p w14:paraId="6B4B1331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-объяснять, хочет идти в школу или нет, и почему.</w:t>
      </w:r>
    </w:p>
    <w:p w14:paraId="3970CC4B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Сформированность положительной мотивации к учебной деятельности: «Я хочу учиться!» - самый желаемый планируемый личностный результат.</w:t>
      </w:r>
    </w:p>
    <w:p w14:paraId="03DA9A84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8"/>
          <w:lang w:eastAsia="ru-RU"/>
        </w:rPr>
        <w:t>Метапредметными результатами</w:t>
      </w: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 предшкольной подготовки является формирование следующих универсальных учебных действий (далее по тексту УУД): регулятивных,познавательных, коммуникативных.</w:t>
      </w:r>
    </w:p>
    <w:p w14:paraId="4E4A5357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u w:val="single"/>
          <w:lang w:eastAsia="ru-RU"/>
        </w:rPr>
        <w:t>Регулятивные УУД:</w:t>
      </w:r>
    </w:p>
    <w:p w14:paraId="5008CD36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-учиться определять и формулировать цель деятельности на занятии с</w:t>
      </w:r>
    </w:p>
    <w:p w14:paraId="5A4184DA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помощью учителя;</w:t>
      </w:r>
    </w:p>
    <w:p w14:paraId="04E9FA43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-учиться работать по предложенному учителем плану;</w:t>
      </w:r>
    </w:p>
    <w:p w14:paraId="6AE59926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-учиться проговаривать последовательность действий на занятии;</w:t>
      </w:r>
    </w:p>
    <w:p w14:paraId="3D1FB731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-учиться высказывать свое предположение (версию) на основе работы с материалом (иллюстрациями) учебного пособия;</w:t>
      </w:r>
    </w:p>
    <w:p w14:paraId="77180648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-учиться отличать верно выполненное задание от неверного;</w:t>
      </w:r>
    </w:p>
    <w:p w14:paraId="0F6FBBF3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-учиться совместно с учителем и другими ребятами давать эмоциональную оценку своей деятельности на занятии и деятельности всего класса;</w:t>
      </w:r>
    </w:p>
    <w:p w14:paraId="262A11CF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-учиться оценивать результаты своей работы.</w:t>
      </w:r>
    </w:p>
    <w:p w14:paraId="7B115187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u w:val="single"/>
          <w:lang w:eastAsia="ru-RU"/>
        </w:rPr>
        <w:t>Познавательные УУД:</w:t>
      </w:r>
    </w:p>
    <w:p w14:paraId="2F67D506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-учиться ориентироваться в своей системе знаний: отличать новое от уже известного;</w:t>
      </w:r>
    </w:p>
    <w:p w14:paraId="297F495B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-учиться ориентироваться в учебном пособии (на развороте, в оглавлении, в условных обозначениях);</w:t>
      </w:r>
    </w:p>
    <w:p w14:paraId="2BB35D01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-учиться находить ответы на вопросы в иллюстрациях;</w:t>
      </w:r>
    </w:p>
    <w:p w14:paraId="45ECD7DF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-сравнивать и группировать различные объекты (числа, геометрические фигуры, предметные картинки);</w:t>
      </w:r>
    </w:p>
    <w:p w14:paraId="0DD19C25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-классифицировать и обобщать на основе жизненного опыта;</w:t>
      </w:r>
    </w:p>
    <w:p w14:paraId="172B1DD1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-учиться делать выводы в результате совместной работы с учителем;</w:t>
      </w:r>
    </w:p>
    <w:p w14:paraId="5BE5C614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-учиться преобразовывать информацию из одной формы в другую (составлять математические рассказы на основе предметных рисунков и простейших моделей, заменять слово, предложение схемой).</w:t>
      </w:r>
    </w:p>
    <w:p w14:paraId="189604A1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u w:val="single"/>
          <w:lang w:eastAsia="ru-RU"/>
        </w:rPr>
        <w:t>Коммуникативные УУД:</w:t>
      </w:r>
    </w:p>
    <w:p w14:paraId="07D89E67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-называть свои фамилию, имя, домашний адрес;</w:t>
      </w:r>
    </w:p>
    <w:p w14:paraId="6E953009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-слушать и понимать речь других;</w:t>
      </w:r>
    </w:p>
    <w:p w14:paraId="0AF17047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-учиться ориентироваться на позицию других людей, отличную от собственной, уважать иную точку зрения;</w:t>
      </w:r>
    </w:p>
    <w:p w14:paraId="7C6497AC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-учиться оформлять свои мысли в устной форме;</w:t>
      </w:r>
    </w:p>
    <w:p w14:paraId="6058CA3F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-строить понятные для партнера высказывания;</w:t>
      </w:r>
    </w:p>
    <w:p w14:paraId="7CA832D1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-уметь задавать вопросы, чтобы с их помощью получать необходимые сведения от партнера по деятельности;</w:t>
      </w:r>
    </w:p>
    <w:p w14:paraId="0702F519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-совместно с учителем договариваться с другими ребятами о правилах поведения и общения и учиться следовать им;</w:t>
      </w:r>
    </w:p>
    <w:p w14:paraId="018F58AB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-сохранять доброжелательное отношение друг к другу не только в случае общей  заинтересованности, но и в нередко возникающих на практике ситуациях конфликтов интересов;</w:t>
      </w:r>
    </w:p>
    <w:p w14:paraId="22D67FDA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-учиться выполнять различные роли при совместной работе.</w:t>
      </w:r>
    </w:p>
    <w:p w14:paraId="67F7A7BE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8"/>
          <w:lang w:eastAsia="ru-RU"/>
        </w:rPr>
        <w:t> Предметными результатами</w:t>
      </w: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 xml:space="preserve"> предшкольной подготовки является формирование следующих умений.</w:t>
      </w:r>
    </w:p>
    <w:p w14:paraId="084AC3DD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</w:p>
    <w:p w14:paraId="6F5EECD4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 умение находить в обстановке  один и много предметов;</w:t>
      </w:r>
    </w:p>
    <w:p w14:paraId="7755DA6F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 сравнивать группы предметов на основе составления пар;</w:t>
      </w:r>
    </w:p>
    <w:p w14:paraId="3349159E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 считать в пределах 5 в прямом порядке;</w:t>
      </w:r>
    </w:p>
    <w:p w14:paraId="1A8B7634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 сравнивать предметы по длине, ширине, высоте, раскладывать по 5 предметов в порядке возрастания;</w:t>
      </w:r>
    </w:p>
    <w:p w14:paraId="1CAA146F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 узнавать и называть основные геометрические фигуры;</w:t>
      </w:r>
    </w:p>
    <w:p w14:paraId="7AAAFCDC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 определять направления от себя (направо, налево, вперед, назад, вверх, вниз);</w:t>
      </w:r>
    </w:p>
    <w:p w14:paraId="3A2760DB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 выделять и называть признаки сходства и различия двух предметов по цвету, форме, размеру;</w:t>
      </w:r>
    </w:p>
    <w:p w14:paraId="2DCE494F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 продолжить ряд из предметов с одним изменяющимся признаком;</w:t>
      </w:r>
    </w:p>
    <w:p w14:paraId="4E11F016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 находить общий признак группы из 4 -5 предметов, находить лишний;</w:t>
      </w:r>
    </w:p>
    <w:p w14:paraId="5B39A935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 считать в пределах 10 в прямом порядке;</w:t>
      </w:r>
    </w:p>
    <w:p w14:paraId="040868E6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 соотносить запись чисел 1 10 с количеством и порядком предметов;</w:t>
      </w:r>
    </w:p>
    <w:p w14:paraId="2D2FF749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 изображать графически «столько же» предметов, сколько в заданной группе (до 5 предметов);</w:t>
      </w:r>
    </w:p>
    <w:p w14:paraId="63B43DFC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 сравнивать с опорой на наглядность рядом стоящие числа в пределах 10;</w:t>
      </w:r>
    </w:p>
    <w:p w14:paraId="41A3C275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 правильно устанавливать пространствнно – временные отношения, находить последовательность событий и их нарушение;</w:t>
      </w:r>
    </w:p>
    <w:p w14:paraId="15C06AC4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- узнавать и называть основные геометрические фигуры;</w:t>
      </w:r>
    </w:p>
    <w:p w14:paraId="59309F00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sectPr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  <w:r>
        <w:rPr>
          <w:rFonts w:ascii="Times New Roman" w:hAnsi="Times New Roman" w:eastAsia="Times New Roman" w:cs="Times New Roman"/>
          <w:color w:val="000000"/>
          <w:sz w:val="24"/>
          <w:szCs w:val="28"/>
          <w:lang w:eastAsia="ru-RU"/>
        </w:rPr>
        <w:t>=- измерять длину с помощью условных мер.</w:t>
      </w:r>
    </w:p>
    <w:p w14:paraId="774BF9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ТЕМАТИЧЕСКОЕ ПЛАНИРОВАНИЕ </w:t>
      </w:r>
    </w:p>
    <w:p w14:paraId="64C369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7"/>
        <w:tblW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410"/>
        <w:gridCol w:w="1842"/>
        <w:gridCol w:w="2268"/>
        <w:gridCol w:w="2410"/>
        <w:gridCol w:w="4961"/>
      </w:tblGrid>
      <w:tr w14:paraId="3A6AE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92E1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FF8E2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</w:tc>
        <w:tc>
          <w:tcPr>
            <w:tcW w:w="6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E38E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  <w:p w14:paraId="1566C21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A4798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14:paraId="34B7A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A3C7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8B4D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7E164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1CF5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C748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49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D9DC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14:paraId="1F7B0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94D39B">
            <w:pPr>
              <w:pStyle w:val="4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8B21B9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Определение стартовых возможностей детей.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E087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0F37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1CF6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D6B98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DEF0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C0626F">
            <w:pPr>
              <w:pStyle w:val="4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261DED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Названия предметов.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490E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C3770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98497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F74BA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2ADBD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AC6AD7">
            <w:pPr>
              <w:pStyle w:val="4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56BF38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Цвет предметов.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52F3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A74D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72350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3495D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2954F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B2E6AE">
            <w:pPr>
              <w:pStyle w:val="4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716A8A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Форма фигур.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2208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7CF2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879F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01878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4E5C2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28C512">
            <w:pPr>
              <w:pStyle w:val="4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190233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Размер предметов.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D6B2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8C01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4672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AECF6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B408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325D1D">
            <w:pPr>
              <w:pStyle w:val="4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481C905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Материал и назначение предметов.</w:t>
            </w:r>
          </w:p>
          <w:p w14:paraId="5899DD6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5EE61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902A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D782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1D819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05EE3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4A0AE1">
            <w:pPr>
              <w:pStyle w:val="4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A01906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Сравнение чисел.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8ADD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5175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9CCFB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D9036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01331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7CF306">
            <w:pPr>
              <w:pStyle w:val="4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36948C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Целое и части.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CB81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4371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15D7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D6784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F3E4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92C62D">
            <w:pPr>
              <w:pStyle w:val="4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EB6B4D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Число один и цифра 1.</w:t>
            </w:r>
            <w:r>
              <w:rPr>
                <w:rFonts w:ascii="Times New Roman" w:hAnsi="Times New Roman"/>
                <w:color w:val="76767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/>
                <w:sz w:val="24"/>
                <w:szCs w:val="24"/>
              </w:rPr>
              <w:t>Понятия «один – много».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E0F2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D64D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18D8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6C533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2970B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3E6992">
            <w:pPr>
              <w:pStyle w:val="4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75DE427">
            <w:pPr>
              <w:pStyle w:val="46"/>
              <w:spacing w:line="276" w:lineRule="auto"/>
              <w:rPr>
                <w:rFonts w:eastAsia="Calibri" w:cs="Times New Roman"/>
                <w:szCs w:val="24"/>
                <w:lang w:val="ru-RU" w:eastAsia="en-US"/>
              </w:rPr>
            </w:pPr>
            <w:r>
              <w:rPr>
                <w:szCs w:val="24"/>
                <w:lang w:val="ru-RU"/>
              </w:rPr>
              <w:t>Число два, цифра 2.   Понятие «пара».</w:t>
            </w:r>
          </w:p>
          <w:p w14:paraId="7B0E544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5A1F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8ECC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B0DA7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D56FB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7508C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9EA4B1">
            <w:pPr>
              <w:pStyle w:val="4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139AFB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Число три, цифра 3. Понятия: «больше», «меньше», «равно»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84CF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239A1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7F0E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469DC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685A0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BC1B92">
            <w:pPr>
              <w:pStyle w:val="4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1F63AD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/>
                <w:sz w:val="24"/>
                <w:szCs w:val="24"/>
              </w:rPr>
              <w:t>Число четыре, цифра 4. Состав чисел.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19B7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59C1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5A81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8EDB3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1ACF7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3849DB">
            <w:pPr>
              <w:pStyle w:val="4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599C58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Число пять, цифра 5.</w:t>
            </w:r>
            <w:r>
              <w:rPr>
                <w:rFonts w:ascii="Times New Roman" w:hAnsi="Times New Roman"/>
                <w:color w:val="76767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/>
                <w:sz w:val="24"/>
                <w:szCs w:val="24"/>
              </w:rPr>
              <w:t>Действие «сложение». Конкретный смысл действия «сложение». Знак действия «сложения» +.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BB42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F101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091A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AE14E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1EA4D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B3A252">
            <w:pPr>
              <w:pStyle w:val="4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EE2FC37">
            <w:pPr>
              <w:pStyle w:val="46"/>
              <w:spacing w:line="276" w:lineRule="auto"/>
              <w:rPr>
                <w:rFonts w:eastAsia="Calibri" w:cs="Times New Roman"/>
                <w:b/>
                <w:szCs w:val="24"/>
                <w:lang w:val="ru-RU" w:eastAsia="en-US"/>
              </w:rPr>
            </w:pPr>
            <w:r>
              <w:rPr>
                <w:szCs w:val="24"/>
                <w:lang w:val="ru-RU"/>
              </w:rPr>
              <w:t>Число 6, цифра 6.</w:t>
            </w:r>
          </w:p>
          <w:p w14:paraId="68C878B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Действие «вычитание». Знак действия «вычитания» -.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0BE4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BFE18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EC81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3B824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83D4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3D5E0E">
            <w:pPr>
              <w:pStyle w:val="4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7FCCF80">
            <w:pPr>
              <w:pStyle w:val="46"/>
              <w:spacing w:line="276" w:lineRule="auto"/>
              <w:rPr>
                <w:rFonts w:eastAsia="Calibri" w:cs="Times New Roman"/>
                <w:szCs w:val="24"/>
                <w:lang w:val="ru-RU" w:eastAsia="en-US"/>
              </w:rPr>
            </w:pPr>
            <w:r>
              <w:rPr>
                <w:szCs w:val="24"/>
                <w:lang w:val="ru-RU"/>
              </w:rPr>
              <w:t>Длина, ширина, высота, толщина</w:t>
            </w:r>
          </w:p>
          <w:p w14:paraId="173D471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 xml:space="preserve">предметов.  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B21DA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2348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35AF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CC2B5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7E02F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6E5036">
            <w:pPr>
              <w:pStyle w:val="4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4CDAD4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Счёт двойками. Игра «Математическая рыбалка».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FCEC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69538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B53A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BEE43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7EB05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509FEC">
            <w:pPr>
              <w:pStyle w:val="4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5B761B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Счёт тройками. Игра «Математическая рыбалка».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0ABF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F254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ECD09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7C1A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6E101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6CB5B6">
            <w:pPr>
              <w:pStyle w:val="4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22608A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Число семь, цифра 7. Части суток, последовательность дней в неделе.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8D7C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F52C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CD37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53DD3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0FFD4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2E99C3">
            <w:pPr>
              <w:pStyle w:val="4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9CBCFF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Игра «Математическая рыбалка».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F20F6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720E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3DCA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ABD32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0A24B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B01477">
            <w:pPr>
              <w:pStyle w:val="4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35FC8F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 xml:space="preserve">Число восемь, цифра 8. 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DD67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74F6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677F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981E5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4CE54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447387">
            <w:pPr>
              <w:pStyle w:val="4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EF482E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Повторение изученного. Игра «Математическая рыбалка».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C3C7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3D96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B5B0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19BDA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4AB9D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7E089">
            <w:pPr>
              <w:pStyle w:val="4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F3715A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Число девять, цифра 9.</w:t>
            </w:r>
            <w:r>
              <w:rPr>
                <w:rFonts w:ascii="Times New Roman" w:hAnsi="Times New Roman"/>
                <w:color w:val="76767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/>
                <w:sz w:val="24"/>
                <w:szCs w:val="24"/>
              </w:rPr>
              <w:t>Последовательность месяцев в году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F7B9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835F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5499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6D3B9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75C0B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9A1495">
            <w:pPr>
              <w:pStyle w:val="4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D73CE4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Число ноль, цифра 0.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/>
                <w:sz w:val="24"/>
                <w:szCs w:val="24"/>
              </w:rPr>
              <w:t>Решение примеров и задач на сложение и вычитание.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9F34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7609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FF9A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28BBF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4A4BB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576773">
            <w:pPr>
              <w:pStyle w:val="4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CA31996">
            <w:pPr>
              <w:pStyle w:val="46"/>
              <w:spacing w:line="276" w:lineRule="auto"/>
              <w:rPr>
                <w:rFonts w:eastAsia="Calibri" w:cs="Times New Roman"/>
                <w:szCs w:val="24"/>
                <w:lang w:val="ru-RU" w:eastAsia="en-US"/>
              </w:rPr>
            </w:pPr>
            <w:r>
              <w:rPr>
                <w:szCs w:val="24"/>
                <w:lang w:val="ru-RU"/>
              </w:rPr>
              <w:t>Число десять, запись числа</w:t>
            </w:r>
          </w:p>
          <w:p w14:paraId="704AC29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десять.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1957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BE009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7FDF5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5367C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62F8C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39685F">
            <w:pPr>
              <w:pStyle w:val="4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CB4FCF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 xml:space="preserve">Повторение изученного. Решение примеров и задач 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75FB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5E93A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DDC1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80844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CB44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7FFFCA">
            <w:pPr>
              <w:pStyle w:val="4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5CA1DE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Повторение изученного. Решение примеров и задач на сложение и вычитание.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2A895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77F7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3F9E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A8627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2D32B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4DEA1A">
            <w:pPr>
              <w:pStyle w:val="4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647BF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Итоговое занятие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EBA3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7BFA8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48987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84E63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4A770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1D26C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10B3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D7E5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5247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2EFE9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C1CC8F4">
      <w:pPr>
        <w:shd w:val="clear" w:color="auto" w:fill="FFFFFF" w:themeFill="background1"/>
        <w:tabs>
          <w:tab w:val="left" w:pos="645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EEC9B6">
      <w:pPr>
        <w:shd w:val="clear" w:color="auto" w:fill="FFFFFF" w:themeFill="background1"/>
        <w:tabs>
          <w:tab w:val="left" w:pos="645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3C720E">
      <w:pPr>
        <w:shd w:val="clear" w:color="auto" w:fill="FFFFFF" w:themeFill="background1"/>
        <w:tabs>
          <w:tab w:val="left" w:pos="645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4D110A">
      <w:pPr>
        <w:shd w:val="clear" w:color="auto" w:fill="FFFFFF" w:themeFill="background1"/>
        <w:tabs>
          <w:tab w:val="left" w:pos="645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01B2F2">
      <w:pPr>
        <w:shd w:val="clear" w:color="auto" w:fill="FFFFFF" w:themeFill="background1"/>
        <w:tabs>
          <w:tab w:val="left" w:pos="645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56FDB4">
      <w:pPr>
        <w:shd w:val="clear" w:color="auto" w:fill="FFFFFF" w:themeFill="background1"/>
        <w:tabs>
          <w:tab w:val="left" w:pos="6450"/>
        </w:tabs>
        <w:spacing w:after="0" w:line="240" w:lineRule="auto"/>
        <w:jc w:val="center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</w:p>
    <w:p w14:paraId="621F13ED">
      <w:pPr>
        <w:shd w:val="clear" w:color="auto" w:fill="FFFFFF" w:themeFill="background1"/>
        <w:tabs>
          <w:tab w:val="left" w:pos="6450"/>
        </w:tabs>
        <w:spacing w:after="0" w:line="240" w:lineRule="auto"/>
        <w:jc w:val="center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</w:p>
    <w:p w14:paraId="248702F6">
      <w:pPr>
        <w:shd w:val="clear" w:color="auto" w:fill="FFFFFF" w:themeFill="background1"/>
        <w:tabs>
          <w:tab w:val="left" w:pos="6450"/>
        </w:tabs>
        <w:spacing w:after="0" w:line="240" w:lineRule="auto"/>
        <w:jc w:val="center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</w:p>
    <w:p w14:paraId="192DBFC3">
      <w:pPr>
        <w:shd w:val="clear" w:color="auto" w:fill="FFFFFF" w:themeFill="background1"/>
        <w:tabs>
          <w:tab w:val="left" w:pos="6450"/>
        </w:tabs>
        <w:spacing w:after="0" w:line="240" w:lineRule="auto"/>
        <w:jc w:val="center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</w:p>
    <w:p w14:paraId="70D8A832">
      <w:pPr>
        <w:shd w:val="clear" w:color="auto" w:fill="FFFFFF" w:themeFill="background1"/>
        <w:tabs>
          <w:tab w:val="left" w:pos="6450"/>
        </w:tabs>
        <w:spacing w:after="0" w:line="240" w:lineRule="auto"/>
        <w:jc w:val="center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</w:p>
    <w:p w14:paraId="4D02C25E">
      <w:pPr>
        <w:shd w:val="clear" w:color="auto" w:fill="FFFFFF" w:themeFill="background1"/>
        <w:tabs>
          <w:tab w:val="left" w:pos="6450"/>
        </w:tabs>
        <w:spacing w:after="0" w:line="240" w:lineRule="auto"/>
        <w:jc w:val="center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</w:p>
    <w:p w14:paraId="14925E62">
      <w:pPr>
        <w:shd w:val="clear" w:color="auto" w:fill="FFFFFF" w:themeFill="background1"/>
        <w:tabs>
          <w:tab w:val="left" w:pos="6450"/>
        </w:tabs>
        <w:spacing w:after="0" w:line="240" w:lineRule="auto"/>
        <w:jc w:val="center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</w:p>
    <w:p w14:paraId="72DECECE">
      <w:pPr>
        <w:shd w:val="clear" w:color="auto" w:fill="FFFFFF" w:themeFill="background1"/>
        <w:tabs>
          <w:tab w:val="left" w:pos="6450"/>
        </w:tabs>
        <w:spacing w:after="0" w:line="240" w:lineRule="auto"/>
        <w:jc w:val="center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</w:p>
    <w:p w14:paraId="38479875">
      <w:pPr>
        <w:shd w:val="clear" w:color="auto" w:fill="FFFFFF" w:themeFill="background1"/>
        <w:tabs>
          <w:tab w:val="left" w:pos="6450"/>
        </w:tabs>
        <w:spacing w:after="0" w:line="240" w:lineRule="auto"/>
        <w:jc w:val="center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</w:p>
    <w:p w14:paraId="2C70956C">
      <w:pPr>
        <w:shd w:val="clear" w:color="auto" w:fill="FFFFFF" w:themeFill="background1"/>
        <w:tabs>
          <w:tab w:val="left" w:pos="645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ПОУРОЧНОЕ ПЛАНИРОВАНИЕ</w:t>
      </w:r>
    </w:p>
    <w:p w14:paraId="5F5D521C">
      <w:pPr>
        <w:shd w:val="clear" w:color="auto" w:fill="FFFFFF" w:themeFill="background1"/>
        <w:tabs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7"/>
        <w:tblW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410"/>
        <w:gridCol w:w="1842"/>
        <w:gridCol w:w="2268"/>
        <w:gridCol w:w="2410"/>
        <w:gridCol w:w="992"/>
        <w:gridCol w:w="993"/>
        <w:gridCol w:w="2976"/>
      </w:tblGrid>
      <w:tr w14:paraId="6B5D9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51980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4A7AA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6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1E52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  <w:p w14:paraId="35741B9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8AC82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29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A3C35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14:paraId="1FDA8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BDEC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2431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DBBD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D8DF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32E9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C593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13736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29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34D0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14:paraId="7D714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79121C">
            <w:pPr>
              <w:pStyle w:val="45"/>
              <w:numPr>
                <w:ilvl w:val="0"/>
                <w:numId w:val="2"/>
              </w:numPr>
              <w:spacing w:after="0" w:line="240" w:lineRule="auto"/>
              <w:ind w:left="785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F2BC88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Определение стартовых возможностей детей.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F30F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BABE5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0C4A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8F29E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91FB9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F8C03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28A8E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189A9C">
            <w:pPr>
              <w:pStyle w:val="45"/>
              <w:numPr>
                <w:ilvl w:val="0"/>
                <w:numId w:val="2"/>
              </w:numPr>
              <w:spacing w:after="0" w:line="240" w:lineRule="auto"/>
              <w:ind w:left="785"/>
              <w:jc w:val="both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96D339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Названия предметов.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CED1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00C3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08BB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45C02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A0E18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7864E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76122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461A80">
            <w:pPr>
              <w:pStyle w:val="45"/>
              <w:numPr>
                <w:ilvl w:val="0"/>
                <w:numId w:val="2"/>
              </w:numPr>
              <w:spacing w:after="0" w:line="240" w:lineRule="auto"/>
              <w:ind w:left="785"/>
              <w:jc w:val="both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579CA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Цвет предметов.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DA2D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1D2AF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0D53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C961E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9F5B8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63B2C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736E0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B3936D">
            <w:pPr>
              <w:pStyle w:val="45"/>
              <w:numPr>
                <w:ilvl w:val="0"/>
                <w:numId w:val="2"/>
              </w:numPr>
              <w:spacing w:after="0" w:line="240" w:lineRule="auto"/>
              <w:ind w:left="785"/>
              <w:jc w:val="both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EA39C7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Форма фигур.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05D1B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8EC5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997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D2A07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D90D9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C6136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4A91B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5D150F">
            <w:pPr>
              <w:pStyle w:val="45"/>
              <w:numPr>
                <w:ilvl w:val="0"/>
                <w:numId w:val="2"/>
              </w:numPr>
              <w:spacing w:after="0" w:line="240" w:lineRule="auto"/>
              <w:ind w:left="785"/>
              <w:jc w:val="both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EF3FAE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Размер предметов.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7D22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C67EA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10B96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C8EA4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CC736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1E11A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057D2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AA14E6">
            <w:pPr>
              <w:pStyle w:val="45"/>
              <w:numPr>
                <w:ilvl w:val="0"/>
                <w:numId w:val="2"/>
              </w:numPr>
              <w:spacing w:after="0" w:line="240" w:lineRule="auto"/>
              <w:ind w:left="785"/>
              <w:jc w:val="both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DA5471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Материал и назначение предметов.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1B3D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05A7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22001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36134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E6F2D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09F89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0EAC3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5DF5B2">
            <w:pPr>
              <w:pStyle w:val="45"/>
              <w:numPr>
                <w:ilvl w:val="0"/>
                <w:numId w:val="2"/>
              </w:numPr>
              <w:spacing w:after="0" w:line="240" w:lineRule="auto"/>
              <w:ind w:left="785"/>
              <w:jc w:val="both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CD883D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Сравнение чисел.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CFC2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0198D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03CD1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42460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F48A9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883EE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41F64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5029B1">
            <w:pPr>
              <w:pStyle w:val="45"/>
              <w:numPr>
                <w:ilvl w:val="0"/>
                <w:numId w:val="2"/>
              </w:numPr>
              <w:spacing w:after="0" w:line="240" w:lineRule="auto"/>
              <w:ind w:left="785"/>
              <w:jc w:val="both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C1BAA8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Целое и части.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0644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0E08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72264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8555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B94E7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5FCB1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6A3A9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50335C">
            <w:pPr>
              <w:pStyle w:val="45"/>
              <w:numPr>
                <w:ilvl w:val="0"/>
                <w:numId w:val="2"/>
              </w:numPr>
              <w:spacing w:after="0" w:line="240" w:lineRule="auto"/>
              <w:ind w:left="785"/>
              <w:jc w:val="both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5A2812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Число один и цифра 1.</w:t>
            </w:r>
            <w:r>
              <w:rPr>
                <w:rFonts w:ascii="Times New Roman" w:hAnsi="Times New Roman"/>
                <w:color w:val="76767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/>
                <w:sz w:val="24"/>
                <w:szCs w:val="24"/>
              </w:rPr>
              <w:t>Понятия «один – много».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8B61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F57F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28CF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E73FB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970A0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B9D8C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462DC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011E98">
            <w:pPr>
              <w:pStyle w:val="45"/>
              <w:numPr>
                <w:ilvl w:val="0"/>
                <w:numId w:val="2"/>
              </w:numPr>
              <w:spacing w:after="0" w:line="240" w:lineRule="auto"/>
              <w:ind w:left="785"/>
              <w:jc w:val="both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8CD4797">
            <w:pPr>
              <w:pStyle w:val="46"/>
              <w:spacing w:line="276" w:lineRule="auto"/>
              <w:rPr>
                <w:rFonts w:eastAsia="Calibri" w:cs="Times New Roman"/>
                <w:szCs w:val="24"/>
                <w:lang w:val="ru-RU" w:eastAsia="en-US"/>
              </w:rPr>
            </w:pPr>
            <w:r>
              <w:rPr>
                <w:szCs w:val="24"/>
                <w:lang w:val="ru-RU"/>
              </w:rPr>
              <w:t>Число два, цифра 2.   Понятие «пара».</w:t>
            </w:r>
          </w:p>
          <w:p w14:paraId="1D70753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04C1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B8094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E21B9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21F24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DE2DA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2ACC0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7525F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183638">
            <w:pPr>
              <w:pStyle w:val="45"/>
              <w:numPr>
                <w:ilvl w:val="0"/>
                <w:numId w:val="2"/>
              </w:numPr>
              <w:spacing w:after="0" w:line="240" w:lineRule="auto"/>
              <w:ind w:left="785"/>
              <w:jc w:val="both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D9EFBB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Число три, цифра 3. Понятия: «больше», «меньше», «равно»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4A16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94DF5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E18E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ABA1C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5C706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16BD4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844F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B5CF76">
            <w:pPr>
              <w:pStyle w:val="45"/>
              <w:numPr>
                <w:ilvl w:val="0"/>
                <w:numId w:val="2"/>
              </w:numPr>
              <w:spacing w:after="0" w:line="240" w:lineRule="auto"/>
              <w:ind w:left="785"/>
              <w:jc w:val="both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EB7BBD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eastAsia="Calibri"/>
                <w:sz w:val="24"/>
                <w:szCs w:val="24"/>
              </w:rPr>
              <w:t>Число четыре, цифра 4.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0883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CD45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1157D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237DD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D7BAB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3B2E1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1801C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DC0C5C">
            <w:pPr>
              <w:pStyle w:val="45"/>
              <w:numPr>
                <w:ilvl w:val="0"/>
                <w:numId w:val="2"/>
              </w:numPr>
              <w:spacing w:after="0" w:line="240" w:lineRule="auto"/>
              <w:ind w:left="785"/>
              <w:jc w:val="both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6CB07E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Число пять, цифра 5.</w:t>
            </w:r>
            <w:r>
              <w:rPr>
                <w:rFonts w:ascii="Times New Roman" w:hAnsi="Times New Roman"/>
                <w:color w:val="76767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/>
                <w:sz w:val="24"/>
                <w:szCs w:val="24"/>
              </w:rPr>
              <w:t>Действие «сложение». Знак действия «сложения» +.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74339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9FCD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373B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F9190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CBB88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E78A6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951B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FFAD3D">
            <w:pPr>
              <w:pStyle w:val="45"/>
              <w:numPr>
                <w:ilvl w:val="0"/>
                <w:numId w:val="2"/>
              </w:numPr>
              <w:spacing w:after="0" w:line="240" w:lineRule="auto"/>
              <w:ind w:left="785"/>
              <w:jc w:val="both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929639C">
            <w:pPr>
              <w:pStyle w:val="46"/>
              <w:spacing w:line="276" w:lineRule="auto"/>
              <w:rPr>
                <w:rFonts w:eastAsia="Calibri" w:cs="Times New Roman"/>
                <w:b/>
                <w:szCs w:val="24"/>
                <w:lang w:val="ru-RU" w:eastAsia="en-US"/>
              </w:rPr>
            </w:pPr>
            <w:r>
              <w:rPr>
                <w:szCs w:val="24"/>
                <w:lang w:val="ru-RU"/>
              </w:rPr>
              <w:t>Число 6, цифра 6.</w:t>
            </w:r>
          </w:p>
          <w:p w14:paraId="727065D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Действие «вычитание». Конкретный смысл действия «вычитание». Знак действия «вычитания»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CE309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8EAEE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9227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BFCC5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7A0A0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8D07F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4D5FC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8FE6B4">
            <w:pPr>
              <w:pStyle w:val="45"/>
              <w:numPr>
                <w:ilvl w:val="0"/>
                <w:numId w:val="2"/>
              </w:numPr>
              <w:spacing w:after="0" w:line="240" w:lineRule="auto"/>
              <w:ind w:left="785"/>
              <w:jc w:val="both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3BE82A2">
            <w:pPr>
              <w:pStyle w:val="46"/>
              <w:spacing w:line="276" w:lineRule="auto"/>
              <w:rPr>
                <w:rFonts w:eastAsia="Calibri" w:cs="Times New Roman"/>
                <w:szCs w:val="24"/>
                <w:lang w:val="ru-RU" w:eastAsia="en-US"/>
              </w:rPr>
            </w:pPr>
            <w:r>
              <w:rPr>
                <w:szCs w:val="24"/>
                <w:lang w:val="ru-RU"/>
              </w:rPr>
              <w:t>Длина, ширина, высота, толщина</w:t>
            </w:r>
          </w:p>
          <w:p w14:paraId="6846B86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 xml:space="preserve">предметов.  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D496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09055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6E2A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ECD5C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359B3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453D5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78E59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63C542">
            <w:pPr>
              <w:pStyle w:val="45"/>
              <w:numPr>
                <w:ilvl w:val="0"/>
                <w:numId w:val="2"/>
              </w:numPr>
              <w:spacing w:after="0" w:line="240" w:lineRule="auto"/>
              <w:ind w:left="785"/>
              <w:jc w:val="both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491B87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Счёт двойками. Игра «Математическая рыбалка».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D8B57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EBBE9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2122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BF632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E1144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F18E2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72BEF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0F9C90">
            <w:pPr>
              <w:pStyle w:val="45"/>
              <w:numPr>
                <w:ilvl w:val="0"/>
                <w:numId w:val="2"/>
              </w:numPr>
              <w:spacing w:after="0" w:line="240" w:lineRule="auto"/>
              <w:ind w:left="785"/>
              <w:jc w:val="both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CA1CDE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Счёт тройками. Игра «Математическая рыбалка».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52717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9AD1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45F8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01404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E6432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3F7A5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301D7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F5D4DD">
            <w:pPr>
              <w:pStyle w:val="45"/>
              <w:numPr>
                <w:ilvl w:val="0"/>
                <w:numId w:val="2"/>
              </w:numPr>
              <w:spacing w:after="0" w:line="240" w:lineRule="auto"/>
              <w:ind w:left="785"/>
              <w:jc w:val="both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F3E609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Число семь, цифра 7. Части суток, последовательность дней в неделе.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7122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94FD1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219A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7DE24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C0FB4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0A231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E7EA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CB6041">
            <w:pPr>
              <w:pStyle w:val="45"/>
              <w:numPr>
                <w:ilvl w:val="0"/>
                <w:numId w:val="2"/>
              </w:numPr>
              <w:spacing w:after="0" w:line="240" w:lineRule="auto"/>
              <w:ind w:left="785"/>
              <w:jc w:val="both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0C38B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Повторение изученного. Игра «Математическая рыбалка».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24D3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39AF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CBDCE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88182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33388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EBD34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1F2BE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55DEA0">
            <w:pPr>
              <w:pStyle w:val="45"/>
              <w:numPr>
                <w:ilvl w:val="0"/>
                <w:numId w:val="2"/>
              </w:numPr>
              <w:spacing w:after="0" w:line="240" w:lineRule="auto"/>
              <w:ind w:left="785"/>
              <w:jc w:val="both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89C288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 xml:space="preserve">Число восемь, цифра 8. 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A7D6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6491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8C84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FA0E6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01C41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D9A4D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7E402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1B01EA">
            <w:pPr>
              <w:pStyle w:val="45"/>
              <w:numPr>
                <w:ilvl w:val="0"/>
                <w:numId w:val="2"/>
              </w:numPr>
              <w:spacing w:after="0" w:line="240" w:lineRule="auto"/>
              <w:ind w:left="785"/>
              <w:jc w:val="both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EBE28E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Повторение изученного. Игра «Математическая рыбалка».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C182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65E96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116E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03809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94B3A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D0C72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6D40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71AD9A">
            <w:pPr>
              <w:pStyle w:val="45"/>
              <w:numPr>
                <w:ilvl w:val="0"/>
                <w:numId w:val="2"/>
              </w:numPr>
              <w:spacing w:after="0" w:line="240" w:lineRule="auto"/>
              <w:ind w:left="785"/>
              <w:jc w:val="both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53BBFF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Число девять, цифра 9.</w:t>
            </w:r>
            <w:r>
              <w:rPr>
                <w:rFonts w:ascii="Times New Roman" w:hAnsi="Times New Roman"/>
                <w:color w:val="76767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/>
                <w:sz w:val="24"/>
                <w:szCs w:val="24"/>
              </w:rPr>
              <w:t>Последовательность месяцев в году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4D38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0A3F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754A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CF382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DC2B2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8494A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1F2D8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2EE82D">
            <w:pPr>
              <w:pStyle w:val="45"/>
              <w:numPr>
                <w:ilvl w:val="0"/>
                <w:numId w:val="2"/>
              </w:numPr>
              <w:spacing w:after="0" w:line="240" w:lineRule="auto"/>
              <w:ind w:left="785"/>
              <w:jc w:val="both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C65500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Число ноль, цифра 0.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/>
                <w:sz w:val="24"/>
                <w:szCs w:val="24"/>
              </w:rPr>
              <w:t>Решение примеров и задач на сложение и вычитание.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474FC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3230B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96F9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5EFE8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86A8E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F1888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71FF5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572DEE">
            <w:pPr>
              <w:pStyle w:val="45"/>
              <w:numPr>
                <w:ilvl w:val="0"/>
                <w:numId w:val="2"/>
              </w:numPr>
              <w:spacing w:after="0" w:line="240" w:lineRule="auto"/>
              <w:ind w:left="785"/>
              <w:jc w:val="both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3C0950B">
            <w:pPr>
              <w:pStyle w:val="46"/>
              <w:spacing w:line="276" w:lineRule="auto"/>
              <w:rPr>
                <w:rFonts w:eastAsia="Calibri" w:cs="Times New Roman"/>
                <w:szCs w:val="24"/>
                <w:lang w:val="ru-RU" w:eastAsia="en-US"/>
              </w:rPr>
            </w:pPr>
            <w:r>
              <w:rPr>
                <w:szCs w:val="24"/>
                <w:lang w:val="ru-RU"/>
              </w:rPr>
              <w:t>Число десять, запись числа десять.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22C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FF68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BF12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68EAB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328E8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E2BFB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32992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0EF79E">
            <w:pPr>
              <w:pStyle w:val="45"/>
              <w:numPr>
                <w:ilvl w:val="0"/>
                <w:numId w:val="2"/>
              </w:numPr>
              <w:spacing w:after="0" w:line="240" w:lineRule="auto"/>
              <w:ind w:left="785"/>
              <w:jc w:val="both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2D8899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 xml:space="preserve">Повторение изученного. Решение примеров и задач 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9698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2E7E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6CA4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72160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474CC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1CCCF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45863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7BD99F">
            <w:pPr>
              <w:pStyle w:val="45"/>
              <w:numPr>
                <w:ilvl w:val="0"/>
                <w:numId w:val="2"/>
              </w:numPr>
              <w:spacing w:after="0" w:line="240" w:lineRule="auto"/>
              <w:ind w:left="785"/>
              <w:jc w:val="both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EB8FF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Повторение изученного. Решение примеров и задач на сложение и вычитание.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A1EB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155A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EFD4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5AA51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301C9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B0A0A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600EB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C0DDB9">
            <w:pPr>
              <w:pStyle w:val="45"/>
              <w:numPr>
                <w:ilvl w:val="0"/>
                <w:numId w:val="2"/>
              </w:numPr>
              <w:spacing w:after="0" w:line="240" w:lineRule="auto"/>
              <w:ind w:left="785"/>
              <w:jc w:val="both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0B10B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Итоговое занятие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0D0F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A90F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671A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AB055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17F97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476B6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0215D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9243F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38E7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7AA5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8048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2604C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61E75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36482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753EB3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5084678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18F33D39">
      <w:pPr>
        <w:spacing w:after="0"/>
        <w:ind w:left="120" w:firstLine="709"/>
        <w:jc w:val="both"/>
        <w:rPr>
          <w:rFonts w:ascii="Times New Roman" w:hAnsi="Times New Roman" w:eastAsia="Calibri" w:cs="Times New Roman"/>
          <w:b/>
          <w:color w:val="333333"/>
          <w:sz w:val="28"/>
        </w:rPr>
      </w:pPr>
    </w:p>
    <w:p w14:paraId="7AF98CB1">
      <w:pPr>
        <w:spacing w:after="0"/>
        <w:ind w:left="120" w:firstLine="709"/>
        <w:jc w:val="both"/>
        <w:rPr>
          <w:rFonts w:ascii="Times New Roman" w:hAnsi="Times New Roman" w:eastAsia="Calibri" w:cs="Times New Roman"/>
          <w:b/>
          <w:color w:val="333333"/>
          <w:sz w:val="28"/>
        </w:rPr>
      </w:pPr>
      <w:bookmarkStart w:id="2" w:name="block-41871097"/>
    </w:p>
    <w:p w14:paraId="7376E2A1">
      <w:pPr>
        <w:spacing w:after="0"/>
        <w:ind w:left="120" w:firstLine="709"/>
        <w:jc w:val="both"/>
        <w:rPr>
          <w:rFonts w:ascii="Times New Roman" w:hAnsi="Times New Roman" w:eastAsia="Calibri" w:cs="Times New Roman"/>
          <w:b/>
          <w:color w:val="333333"/>
          <w:sz w:val="24"/>
          <w:szCs w:val="24"/>
        </w:rPr>
      </w:pPr>
      <w:r>
        <w:rPr>
          <w:rFonts w:ascii="Times New Roman" w:hAnsi="Times New Roman" w:eastAsia="Calibri" w:cs="Times New Roman"/>
          <w:b/>
          <w:color w:val="333333"/>
          <w:sz w:val="24"/>
          <w:szCs w:val="24"/>
        </w:rPr>
        <w:t>МЕТОДИЧЕСКИЕ МАТЕРИАЛЫ ДЛЯ УЧИТЕЛЯ</w:t>
      </w:r>
    </w:p>
    <w:p w14:paraId="78D870F9">
      <w:pPr>
        <w:spacing w:after="0"/>
        <w:ind w:left="120" w:firstLine="709"/>
        <w:jc w:val="both"/>
        <w:rPr>
          <w:rFonts w:ascii="Times New Roman" w:hAnsi="Times New Roman" w:eastAsia="Calibri" w:cs="Times New Roman"/>
          <w:b/>
          <w:color w:val="000000"/>
          <w:sz w:val="24"/>
          <w:szCs w:val="24"/>
        </w:rPr>
      </w:pPr>
    </w:p>
    <w:p w14:paraId="6CCA16C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Авторская программа Н. А. Федосовой «Преемственность. Подготовка детей к школе» </w:t>
      </w:r>
    </w:p>
    <w:p w14:paraId="3AC9AD25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right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19"/>
          <w:szCs w:val="19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C1C1C"/>
          <w:spacing w:val="0"/>
          <w:sz w:val="28"/>
          <w:szCs w:val="28"/>
          <w:shd w:val="clear" w:fill="FFFFFF"/>
          <w:lang w:val="ru-RU"/>
        </w:rPr>
        <w:t xml:space="preserve">2.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C1C1C"/>
          <w:spacing w:val="0"/>
          <w:sz w:val="28"/>
          <w:szCs w:val="28"/>
          <w:shd w:val="clear" w:fill="FFFFFF"/>
          <w:lang w:val="ru"/>
        </w:rPr>
        <w:t xml:space="preserve">Безруких М.М. «Ступеньки к школе «Мир чисел и фигур». </w:t>
      </w:r>
    </w:p>
    <w:p w14:paraId="5972BDB2">
      <w:pPr>
        <w:spacing w:after="0"/>
        <w:jc w:val="left"/>
        <w:rPr>
          <w:rFonts w:ascii="Times New Roman" w:hAnsi="Times New Roman" w:eastAsia="Calibri" w:cs="Times New Roman"/>
          <w:b/>
          <w:color w:val="333333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C1C1C"/>
          <w:spacing w:val="0"/>
          <w:sz w:val="28"/>
          <w:szCs w:val="28"/>
          <w:shd w:val="clear" w:fill="FFFFFF"/>
          <w:lang w:val="ru-RU"/>
        </w:rPr>
        <w:t>3.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C1C1C"/>
          <w:spacing w:val="0"/>
          <w:sz w:val="28"/>
          <w:szCs w:val="28"/>
          <w:shd w:val="clear" w:fill="FFFFFF"/>
          <w:lang w:val="ru"/>
        </w:rPr>
        <w:t xml:space="preserve">Ступеньки к школе. Книга для педагогов и родителей. </w:t>
      </w:r>
      <w:r>
        <w:rPr>
          <w:rFonts w:ascii="Times New Roman" w:hAnsi="Times New Roman" w:eastAsia="Calibri" w:cs="Times New Roman"/>
          <w:b/>
          <w:color w:val="333333"/>
          <w:sz w:val="24"/>
          <w:szCs w:val="24"/>
        </w:rPr>
        <w:br w:type="textWrapping"/>
      </w:r>
      <w:bookmarkStart w:id="3" w:name="7fc9b897-0499-435d-84f2-5e61bb8bfe4f"/>
      <w:bookmarkEnd w:id="3"/>
    </w:p>
    <w:p w14:paraId="0A9B8D9E">
      <w:pPr>
        <w:spacing w:after="0"/>
        <w:ind w:left="120" w:firstLine="709"/>
        <w:jc w:val="both"/>
        <w:rPr>
          <w:rFonts w:ascii="Times New Roman" w:hAnsi="Times New Roman" w:eastAsia="Calibri" w:cs="Times New Roman"/>
          <w:b/>
          <w:color w:val="333333"/>
          <w:sz w:val="24"/>
          <w:szCs w:val="24"/>
        </w:rPr>
      </w:pPr>
    </w:p>
    <w:p w14:paraId="3995D64E">
      <w:pPr>
        <w:spacing w:after="0"/>
        <w:ind w:left="120" w:firstLine="709"/>
        <w:jc w:val="both"/>
        <w:rPr>
          <w:rFonts w:ascii="Times New Roman" w:hAnsi="Times New Roman" w:eastAsia="Calibri" w:cs="Times New Roman"/>
          <w:b/>
          <w:color w:val="333333"/>
          <w:sz w:val="24"/>
          <w:szCs w:val="24"/>
        </w:rPr>
      </w:pPr>
      <w:r>
        <w:rPr>
          <w:rFonts w:ascii="Times New Roman" w:hAnsi="Times New Roman" w:eastAsia="Calibri" w:cs="Times New Roman"/>
          <w:b/>
          <w:color w:val="333333"/>
          <w:sz w:val="24"/>
          <w:szCs w:val="24"/>
        </w:rPr>
        <w:t>ЦИФРОВЫЕ ОБРАЗОВАТЕЛЬНЫЕ РЕСУРСЫ И РЕСУРСЫ СЕТИ ИНТЕРНЕТ</w:t>
      </w:r>
    </w:p>
    <w:bookmarkEnd w:id="0"/>
    <w:bookmarkEnd w:id="2"/>
    <w:p w14:paraId="6954CF3F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ООО “Мобильное Электронное Образование”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</w:rPr>
        <w:t>ООО “Учи.ру”</w:t>
      </w:r>
      <w:bookmarkStart w:id="4" w:name="_GoBack"/>
      <w:bookmarkEnd w:id="4"/>
    </w:p>
    <w:sectPr>
      <w:pgSz w:w="16838" w:h="11906" w:orient="landscape"/>
      <w:pgMar w:top="60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WenQuanYi Micro Hei">
    <w:altName w:val="MS Mincho"/>
    <w:panose1 w:val="00000000000000000000"/>
    <w:charset w:val="80"/>
    <w:family w:val="auto"/>
    <w:pitch w:val="default"/>
    <w:sig w:usb0="00000000" w:usb1="00000000" w:usb2="00000000" w:usb3="00000000" w:csb0="00000000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E3EEEC"/>
    <w:multiLevelType w:val="singleLevel"/>
    <w:tmpl w:val="FAE3EEEC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02356D2A"/>
    <w:multiLevelType w:val="multilevel"/>
    <w:tmpl w:val="02356D2A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3D666C"/>
    <w:multiLevelType w:val="multilevel"/>
    <w:tmpl w:val="193D666C"/>
    <w:lvl w:ilvl="0" w:tentative="0">
      <w:start w:val="1"/>
      <w:numFmt w:val="decimal"/>
      <w:lvlText w:val="%1."/>
      <w:lvlJc w:val="left"/>
      <w:pPr>
        <w:ind w:left="785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7CE"/>
    <w:rsid w:val="00027CDF"/>
    <w:rsid w:val="000556B0"/>
    <w:rsid w:val="00204C52"/>
    <w:rsid w:val="002751C9"/>
    <w:rsid w:val="002D533A"/>
    <w:rsid w:val="003D0FD9"/>
    <w:rsid w:val="00484DE0"/>
    <w:rsid w:val="00507B93"/>
    <w:rsid w:val="006B5E50"/>
    <w:rsid w:val="007227CE"/>
    <w:rsid w:val="00774D7B"/>
    <w:rsid w:val="00795B2C"/>
    <w:rsid w:val="00955180"/>
    <w:rsid w:val="00A4113F"/>
    <w:rsid w:val="00A62ED0"/>
    <w:rsid w:val="00AC678A"/>
    <w:rsid w:val="00D52A38"/>
    <w:rsid w:val="00E82B11"/>
    <w:rsid w:val="292E5A73"/>
    <w:rsid w:val="348D1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0"/>
      <w:outlineLvl w:val="0"/>
    </w:pPr>
    <w:rPr>
      <w:rFonts w:ascii="Calibri Light" w:hAnsi="Calibri Light" w:eastAsia="Times New Roman" w:cs="Times New Roman"/>
      <w:b/>
      <w:bCs/>
      <w:color w:val="2F5496"/>
      <w:sz w:val="28"/>
      <w:szCs w:val="2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200" w:after="0"/>
      <w:outlineLvl w:val="1"/>
    </w:pPr>
    <w:rPr>
      <w:rFonts w:ascii="Calibri Light" w:hAnsi="Calibri Light" w:eastAsia="Times New Roman" w:cs="Times New Roman"/>
      <w:b/>
      <w:bCs/>
      <w:color w:val="4472C4"/>
      <w:sz w:val="26"/>
      <w:szCs w:val="26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200" w:after="0"/>
      <w:outlineLvl w:val="2"/>
    </w:pPr>
    <w:rPr>
      <w:rFonts w:ascii="Calibri Light" w:hAnsi="Calibri Light" w:eastAsia="Times New Roman" w:cs="Times New Roman"/>
      <w:b/>
      <w:bCs/>
      <w:color w:val="4472C4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200" w:after="0"/>
      <w:outlineLvl w:val="3"/>
    </w:pPr>
    <w:rPr>
      <w:rFonts w:ascii="Calibri Light" w:hAnsi="Calibri Light" w:eastAsia="Times New Roman" w:cs="Times New Roman"/>
      <w:b/>
      <w:bCs/>
      <w:i/>
      <w:iCs/>
      <w:color w:val="4472C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semiHidden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Balloon Text"/>
    <w:basedOn w:val="1"/>
    <w:link w:val="34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paragraph" w:styleId="11">
    <w:name w:val="Normal Indent"/>
    <w:basedOn w:val="1"/>
    <w:unhideWhenUsed/>
    <w:qFormat/>
    <w:uiPriority w:val="99"/>
    <w:pPr>
      <w:ind w:left="720"/>
    </w:pPr>
    <w:rPr>
      <w:lang w:val="en-US"/>
    </w:rPr>
  </w:style>
  <w:style w:type="paragraph" w:styleId="12">
    <w:name w:val="header"/>
    <w:basedOn w:val="1"/>
    <w:link w:val="26"/>
    <w:unhideWhenUsed/>
    <w:qFormat/>
    <w:uiPriority w:val="99"/>
    <w:pPr>
      <w:tabs>
        <w:tab w:val="center" w:pos="4680"/>
        <w:tab w:val="right" w:pos="9360"/>
      </w:tabs>
    </w:pPr>
    <w:rPr>
      <w:lang w:val="en-US"/>
    </w:rPr>
  </w:style>
  <w:style w:type="paragraph" w:styleId="13">
    <w:name w:val="Body Text"/>
    <w:basedOn w:val="1"/>
    <w:qFormat/>
    <w:uiPriority w:val="1"/>
    <w:rPr>
      <w:sz w:val="24"/>
      <w:szCs w:val="24"/>
    </w:rPr>
  </w:style>
  <w:style w:type="paragraph" w:styleId="14">
    <w:name w:val="Title"/>
    <w:basedOn w:val="1"/>
    <w:next w:val="1"/>
    <w:link w:val="30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="Calibri Light" w:hAnsi="Calibri Light" w:eastAsia="Times New Roman" w:cs="Times New Roman"/>
      <w:color w:val="323E4F"/>
      <w:spacing w:val="5"/>
      <w:kern w:val="28"/>
      <w:sz w:val="52"/>
      <w:szCs w:val="52"/>
    </w:rPr>
  </w:style>
  <w:style w:type="paragraph" w:styleId="15">
    <w:name w:val="Normal (Web)"/>
    <w:basedOn w:val="1"/>
    <w:semiHidden/>
    <w:unhideWhenUsed/>
    <w:qFormat/>
    <w:uiPriority w:val="99"/>
    <w:rPr>
      <w:sz w:val="24"/>
      <w:szCs w:val="24"/>
    </w:rPr>
  </w:style>
  <w:style w:type="paragraph" w:styleId="16">
    <w:name w:val="Subtitle"/>
    <w:basedOn w:val="1"/>
    <w:next w:val="1"/>
    <w:link w:val="28"/>
    <w:qFormat/>
    <w:uiPriority w:val="11"/>
    <w:rPr>
      <w:rFonts w:ascii="Calibri Light" w:hAnsi="Calibri Light" w:eastAsia="Times New Roman" w:cs="Times New Roman"/>
      <w:i/>
      <w:iCs/>
      <w:color w:val="4472C4"/>
      <w:spacing w:val="15"/>
      <w:sz w:val="24"/>
      <w:szCs w:val="24"/>
    </w:rPr>
  </w:style>
  <w:style w:type="table" w:styleId="17">
    <w:name w:val="Table Grid"/>
    <w:basedOn w:val="7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Заголовок 1 Знак"/>
    <w:basedOn w:val="6"/>
    <w:link w:val="2"/>
    <w:qFormat/>
    <w:uiPriority w:val="9"/>
    <w:rPr>
      <w:rFonts w:ascii="Calibri Light" w:hAnsi="Calibri Light" w:eastAsia="Times New Roman" w:cs="Times New Roman"/>
      <w:b/>
      <w:bCs/>
      <w:color w:val="2F5496"/>
      <w:sz w:val="28"/>
      <w:szCs w:val="28"/>
    </w:rPr>
  </w:style>
  <w:style w:type="character" w:customStyle="1" w:styleId="19">
    <w:name w:val="Заголовок 2 Знак"/>
    <w:basedOn w:val="6"/>
    <w:link w:val="3"/>
    <w:qFormat/>
    <w:uiPriority w:val="9"/>
    <w:rPr>
      <w:rFonts w:ascii="Calibri Light" w:hAnsi="Calibri Light" w:eastAsia="Times New Roman" w:cs="Times New Roman"/>
      <w:b/>
      <w:bCs/>
      <w:color w:val="4472C4"/>
      <w:sz w:val="26"/>
      <w:szCs w:val="26"/>
    </w:rPr>
  </w:style>
  <w:style w:type="character" w:customStyle="1" w:styleId="20">
    <w:name w:val="Заголовок 3 Знак"/>
    <w:basedOn w:val="6"/>
    <w:link w:val="4"/>
    <w:qFormat/>
    <w:uiPriority w:val="9"/>
    <w:rPr>
      <w:rFonts w:ascii="Calibri Light" w:hAnsi="Calibri Light" w:eastAsia="Times New Roman" w:cs="Times New Roman"/>
      <w:b/>
      <w:bCs/>
      <w:color w:val="4472C4"/>
    </w:rPr>
  </w:style>
  <w:style w:type="character" w:customStyle="1" w:styleId="21">
    <w:name w:val="Заголовок 4 Знак"/>
    <w:basedOn w:val="6"/>
    <w:link w:val="5"/>
    <w:qFormat/>
    <w:uiPriority w:val="9"/>
    <w:rPr>
      <w:rFonts w:ascii="Calibri Light" w:hAnsi="Calibri Light" w:eastAsia="Times New Roman" w:cs="Times New Roman"/>
      <w:b/>
      <w:bCs/>
      <w:i/>
      <w:iCs/>
      <w:color w:val="4472C4"/>
    </w:rPr>
  </w:style>
  <w:style w:type="paragraph" w:customStyle="1" w:styleId="22">
    <w:name w:val="Заголовок 11"/>
    <w:basedOn w:val="1"/>
    <w:next w:val="1"/>
    <w:qFormat/>
    <w:uiPriority w:val="9"/>
    <w:pPr>
      <w:keepNext/>
      <w:keepLines/>
      <w:spacing w:before="480"/>
      <w:outlineLvl w:val="0"/>
    </w:pPr>
    <w:rPr>
      <w:rFonts w:ascii="Calibri Light" w:hAnsi="Calibri Light" w:eastAsia="Times New Roman" w:cs="Times New Roman"/>
      <w:b/>
      <w:bCs/>
      <w:color w:val="2F5496"/>
      <w:sz w:val="28"/>
      <w:szCs w:val="28"/>
      <w:lang w:val="en-US"/>
    </w:rPr>
  </w:style>
  <w:style w:type="paragraph" w:customStyle="1" w:styleId="23">
    <w:name w:val="Заголовок 21"/>
    <w:basedOn w:val="1"/>
    <w:next w:val="1"/>
    <w:unhideWhenUsed/>
    <w:qFormat/>
    <w:uiPriority w:val="9"/>
    <w:pPr>
      <w:keepNext/>
      <w:keepLines/>
      <w:spacing w:before="200"/>
      <w:outlineLvl w:val="1"/>
    </w:pPr>
    <w:rPr>
      <w:rFonts w:ascii="Calibri Light" w:hAnsi="Calibri Light" w:eastAsia="Times New Roman" w:cs="Times New Roman"/>
      <w:b/>
      <w:bCs/>
      <w:color w:val="4472C4"/>
      <w:sz w:val="26"/>
      <w:szCs w:val="26"/>
      <w:lang w:val="en-US"/>
    </w:rPr>
  </w:style>
  <w:style w:type="paragraph" w:customStyle="1" w:styleId="24">
    <w:name w:val="Заголовок 31"/>
    <w:basedOn w:val="1"/>
    <w:next w:val="1"/>
    <w:unhideWhenUsed/>
    <w:qFormat/>
    <w:uiPriority w:val="9"/>
    <w:pPr>
      <w:keepNext/>
      <w:keepLines/>
      <w:spacing w:before="200"/>
      <w:outlineLvl w:val="2"/>
    </w:pPr>
    <w:rPr>
      <w:rFonts w:ascii="Calibri Light" w:hAnsi="Calibri Light" w:eastAsia="Times New Roman" w:cs="Times New Roman"/>
      <w:b/>
      <w:bCs/>
      <w:color w:val="4472C4"/>
      <w:lang w:val="en-US"/>
    </w:rPr>
  </w:style>
  <w:style w:type="paragraph" w:customStyle="1" w:styleId="25">
    <w:name w:val="Заголовок 41"/>
    <w:basedOn w:val="1"/>
    <w:next w:val="1"/>
    <w:unhideWhenUsed/>
    <w:qFormat/>
    <w:uiPriority w:val="9"/>
    <w:pPr>
      <w:keepNext/>
      <w:keepLines/>
      <w:spacing w:before="200"/>
      <w:outlineLvl w:val="3"/>
    </w:pPr>
    <w:rPr>
      <w:rFonts w:ascii="Calibri Light" w:hAnsi="Calibri Light" w:eastAsia="Times New Roman" w:cs="Times New Roman"/>
      <w:b/>
      <w:bCs/>
      <w:i/>
      <w:iCs/>
      <w:color w:val="4472C4"/>
      <w:lang w:val="en-US"/>
    </w:rPr>
  </w:style>
  <w:style w:type="character" w:customStyle="1" w:styleId="26">
    <w:name w:val="Верхний колонтитул Знак"/>
    <w:basedOn w:val="6"/>
    <w:link w:val="12"/>
    <w:qFormat/>
    <w:uiPriority w:val="99"/>
    <w:rPr>
      <w:lang w:val="en-US"/>
    </w:rPr>
  </w:style>
  <w:style w:type="paragraph" w:customStyle="1" w:styleId="27">
    <w:name w:val="Подзаголовок1"/>
    <w:basedOn w:val="1"/>
    <w:next w:val="1"/>
    <w:qFormat/>
    <w:uiPriority w:val="11"/>
    <w:pPr>
      <w:ind w:left="86"/>
    </w:pPr>
    <w:rPr>
      <w:rFonts w:ascii="Calibri Light" w:hAnsi="Calibri Light" w:eastAsia="Times New Roman" w:cs="Times New Roman"/>
      <w:i/>
      <w:iCs/>
      <w:color w:val="4472C4"/>
      <w:spacing w:val="15"/>
      <w:sz w:val="24"/>
      <w:szCs w:val="24"/>
      <w:lang w:val="en-US"/>
    </w:rPr>
  </w:style>
  <w:style w:type="character" w:customStyle="1" w:styleId="28">
    <w:name w:val="Подзаголовок Знак"/>
    <w:basedOn w:val="6"/>
    <w:link w:val="16"/>
    <w:qFormat/>
    <w:uiPriority w:val="11"/>
    <w:rPr>
      <w:rFonts w:ascii="Calibri Light" w:hAnsi="Calibri Light" w:eastAsia="Times New Roman" w:cs="Times New Roman"/>
      <w:i/>
      <w:iCs/>
      <w:color w:val="4472C4"/>
      <w:spacing w:val="15"/>
      <w:sz w:val="24"/>
      <w:szCs w:val="24"/>
    </w:rPr>
  </w:style>
  <w:style w:type="paragraph" w:customStyle="1" w:styleId="29">
    <w:name w:val="Название1"/>
    <w:basedOn w:val="1"/>
    <w:next w:val="1"/>
    <w:qFormat/>
    <w:uiPriority w:val="10"/>
    <w:pPr>
      <w:pBdr>
        <w:bottom w:val="single" w:color="4472C4" w:sz="8" w:space="4"/>
      </w:pBdr>
      <w:spacing w:after="300"/>
      <w:contextualSpacing/>
    </w:pPr>
    <w:rPr>
      <w:rFonts w:ascii="Calibri Light" w:hAnsi="Calibri Light" w:eastAsia="Times New Roman" w:cs="Times New Roman"/>
      <w:color w:val="323E4F"/>
      <w:spacing w:val="5"/>
      <w:kern w:val="28"/>
      <w:sz w:val="52"/>
      <w:szCs w:val="52"/>
      <w:lang w:val="en-US"/>
    </w:rPr>
  </w:style>
  <w:style w:type="character" w:customStyle="1" w:styleId="30">
    <w:name w:val="Название Знак"/>
    <w:basedOn w:val="6"/>
    <w:link w:val="14"/>
    <w:qFormat/>
    <w:uiPriority w:val="10"/>
    <w:rPr>
      <w:rFonts w:ascii="Calibri Light" w:hAnsi="Calibri Light" w:eastAsia="Times New Roman" w:cs="Times New Roman"/>
      <w:color w:val="323E4F"/>
      <w:spacing w:val="5"/>
      <w:kern w:val="28"/>
      <w:sz w:val="52"/>
      <w:szCs w:val="52"/>
    </w:rPr>
  </w:style>
  <w:style w:type="character" w:customStyle="1" w:styleId="31">
    <w:name w:val="Гиперссылка1"/>
    <w:basedOn w:val="6"/>
    <w:unhideWhenUsed/>
    <w:qFormat/>
    <w:uiPriority w:val="99"/>
    <w:rPr>
      <w:color w:val="0563C1"/>
      <w:u w:val="single"/>
    </w:rPr>
  </w:style>
  <w:style w:type="table" w:customStyle="1" w:styleId="32">
    <w:name w:val="Сетка таблицы11"/>
    <w:basedOn w:val="7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">
    <w:name w:val="Сетка таблицы2"/>
    <w:basedOn w:val="7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4">
    <w:name w:val="Текст выноски Знак"/>
    <w:basedOn w:val="6"/>
    <w:link w:val="10"/>
    <w:semiHidden/>
    <w:qFormat/>
    <w:uiPriority w:val="99"/>
    <w:rPr>
      <w:rFonts w:ascii="Tahoma" w:hAnsi="Tahoma" w:cs="Tahoma"/>
      <w:sz w:val="16"/>
      <w:szCs w:val="16"/>
      <w:lang w:val="en-US"/>
    </w:rPr>
  </w:style>
  <w:style w:type="character" w:customStyle="1" w:styleId="35">
    <w:name w:val="Заголовок 1 Знак1"/>
    <w:basedOn w:val="6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36">
    <w:name w:val="Заголовок 2 Знак1"/>
    <w:basedOn w:val="6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37">
    <w:name w:val="Заголовок 3 Знак1"/>
    <w:basedOn w:val="6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38">
    <w:name w:val="Заголовок 4 Знак1"/>
    <w:basedOn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39">
    <w:name w:val="Подзаголовок Знак1"/>
    <w:basedOn w:val="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40">
    <w:name w:val="Название Знак1"/>
    <w:basedOn w:val="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customStyle="1" w:styleId="41">
    <w:name w:val="c7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42">
    <w:name w:val="c2"/>
    <w:basedOn w:val="6"/>
    <w:qFormat/>
    <w:uiPriority w:val="0"/>
  </w:style>
  <w:style w:type="character" w:customStyle="1" w:styleId="43">
    <w:name w:val="c15"/>
    <w:basedOn w:val="6"/>
    <w:qFormat/>
    <w:uiPriority w:val="0"/>
  </w:style>
  <w:style w:type="character" w:customStyle="1" w:styleId="44">
    <w:name w:val="c35"/>
    <w:basedOn w:val="6"/>
    <w:qFormat/>
    <w:uiPriority w:val="0"/>
  </w:style>
  <w:style w:type="paragraph" w:styleId="45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 w:cs="Times New Roman"/>
    </w:rPr>
  </w:style>
  <w:style w:type="paragraph" w:styleId="46">
    <w:name w:val="No Spacing"/>
    <w:qFormat/>
    <w:uiPriority w:val="1"/>
    <w:pPr>
      <w:widowControl w:val="0"/>
      <w:suppressAutoHyphens/>
      <w:spacing w:after="0" w:line="240" w:lineRule="auto"/>
    </w:pPr>
    <w:rPr>
      <w:rFonts w:ascii="Times New Roman" w:hAnsi="Times New Roman" w:eastAsia="WenQuanYi Micro Hei" w:cs="Mangal"/>
      <w:kern w:val="1"/>
      <w:sz w:val="24"/>
      <w:szCs w:val="21"/>
      <w:lang w:val="en-US" w:eastAsia="zh-CN" w:bidi="hi-IN"/>
    </w:rPr>
  </w:style>
  <w:style w:type="paragraph" w:customStyle="1" w:styleId="47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table" w:customStyle="1" w:styleId="48">
    <w:name w:val="Сетка таблицы1"/>
    <w:basedOn w:val="7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14</Pages>
  <Words>2423</Words>
  <Characters>17187</Characters>
  <Lines>138</Lines>
  <Paragraphs>39</Paragraphs>
  <TotalTime>1</TotalTime>
  <ScaleCrop>false</ScaleCrop>
  <LinksUpToDate>false</LinksUpToDate>
  <CharactersWithSpaces>19170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2025-09-29T08:10:00Z</dcterms:created>
  <dc:creator>Надежда Александровн</dc:creator>
  <cp:lastModifiedBy>WPS_1788589607</cp:lastModifiedBy>
  <cp:lastPrinted>2026-10-13T13:12:54Z</cp:lastPrinted>
  <dcterms:modified xsi:type="dcterms:W3CDTF">2026-10-13T13:13:08Z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75903300E9BE4F9E8845B5023775FEC7_13</vt:lpwstr>
  </property>
  <property fmtid="{D5CDD505-2E9C-101B-9397-08002B2CF9AE}" pid="4" name="KSOTemplateDocerSaveRecord">
    <vt:lpwstr>eyJoZGlkIjoiMTMxMGNkYTJhN2NkODc0MzYwZWZhYmI0Y2E4ZDVlOGEiLCJ1c2VySWQiOiI4MjQ2Mzk1MDkzNzgifQ==</vt:lpwstr>
  </property>
</Properties>
</file>