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AF0" w:rsidRDefault="00065AF0" w:rsidP="00065AF0">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Приложение 1</w:t>
      </w:r>
    </w:p>
    <w:p w:rsidR="00065AF0" w:rsidRDefault="00065AF0" w:rsidP="00065AF0">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к письму комитета образования, науки и молодежной политики</w:t>
      </w:r>
    </w:p>
    <w:p w:rsidR="00065AF0" w:rsidRDefault="00065AF0" w:rsidP="00065AF0">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Волгоградской области</w:t>
      </w:r>
    </w:p>
    <w:p w:rsidR="00065AF0" w:rsidRDefault="006B3E09" w:rsidP="00065AF0">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от  "20</w:t>
      </w:r>
      <w:r w:rsidR="00065AF0">
        <w:rPr>
          <w:rFonts w:ascii="Times New Roman" w:hAnsi="Times New Roman"/>
          <w:noProof/>
          <w:sz w:val="24"/>
          <w:szCs w:val="24"/>
        </w:rPr>
        <w:t>" апреля 2021г. №</w:t>
      </w:r>
      <w:r>
        <w:rPr>
          <w:rFonts w:ascii="Times New Roman" w:hAnsi="Times New Roman"/>
          <w:noProof/>
          <w:sz w:val="24"/>
          <w:szCs w:val="24"/>
        </w:rPr>
        <w:t xml:space="preserve"> И-10/3820</w:t>
      </w:r>
    </w:p>
    <w:p w:rsidR="00065AF0" w:rsidRDefault="00065AF0" w:rsidP="00065AF0">
      <w:pPr>
        <w:autoSpaceDE w:val="0"/>
        <w:autoSpaceDN w:val="0"/>
        <w:adjustRightInd w:val="0"/>
        <w:spacing w:after="0" w:line="240" w:lineRule="auto"/>
        <w:jc w:val="center"/>
        <w:rPr>
          <w:rFonts w:ascii="Times New Roman" w:hAnsi="Times New Roman"/>
          <w:noProof/>
          <w:sz w:val="24"/>
          <w:szCs w:val="24"/>
        </w:rPr>
      </w:pPr>
    </w:p>
    <w:p w:rsidR="00065AF0" w:rsidRDefault="00065AF0" w:rsidP="00065AF0">
      <w:pPr>
        <w:autoSpaceDE w:val="0"/>
        <w:autoSpaceDN w:val="0"/>
        <w:adjustRightInd w:val="0"/>
        <w:spacing w:after="0" w:line="24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П</w:t>
      </w:r>
      <w:r w:rsidRPr="003F3238">
        <w:rPr>
          <w:rFonts w:ascii="Times New Roman" w:eastAsia="Times New Roman" w:hAnsi="Times New Roman" w:cs="Times New Roman"/>
          <w:sz w:val="27"/>
          <w:szCs w:val="27"/>
        </w:rPr>
        <w:t xml:space="preserve">еречень </w:t>
      </w:r>
    </w:p>
    <w:p w:rsidR="00065AF0" w:rsidRDefault="00840724" w:rsidP="00065AF0">
      <w:pPr>
        <w:autoSpaceDE w:val="0"/>
        <w:autoSpaceDN w:val="0"/>
        <w:adjustRightInd w:val="0"/>
        <w:spacing w:after="0" w:line="24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п</w:t>
      </w:r>
      <w:r w:rsidR="00065AF0" w:rsidRPr="003F3238">
        <w:rPr>
          <w:rFonts w:ascii="Times New Roman" w:eastAsia="Times New Roman" w:hAnsi="Times New Roman" w:cs="Times New Roman"/>
          <w:sz w:val="27"/>
          <w:szCs w:val="27"/>
        </w:rPr>
        <w:t>риобретаем</w:t>
      </w:r>
      <w:r>
        <w:rPr>
          <w:rFonts w:ascii="Times New Roman" w:eastAsia="Times New Roman" w:hAnsi="Times New Roman" w:cs="Times New Roman"/>
          <w:sz w:val="27"/>
          <w:szCs w:val="27"/>
        </w:rPr>
        <w:t>ых средств обучения</w:t>
      </w:r>
      <w:r w:rsidR="00065AF0" w:rsidRPr="003F3238">
        <w:rPr>
          <w:rFonts w:ascii="Times New Roman" w:eastAsia="Times New Roman" w:hAnsi="Times New Roman" w:cs="Times New Roman"/>
          <w:sz w:val="27"/>
          <w:szCs w:val="27"/>
        </w:rPr>
        <w:t xml:space="preserve"> </w:t>
      </w:r>
      <w:r w:rsidR="00065AF0">
        <w:rPr>
          <w:rFonts w:ascii="Times New Roman" w:eastAsia="Times New Roman" w:hAnsi="Times New Roman" w:cs="Times New Roman"/>
          <w:sz w:val="27"/>
          <w:szCs w:val="27"/>
        </w:rPr>
        <w:t xml:space="preserve">в </w:t>
      </w:r>
      <w:r w:rsidR="00065AF0" w:rsidRPr="003F3238">
        <w:rPr>
          <w:rFonts w:ascii="Times New Roman" w:eastAsia="Times New Roman" w:hAnsi="Times New Roman" w:cs="Times New Roman"/>
          <w:sz w:val="27"/>
          <w:szCs w:val="27"/>
        </w:rPr>
        <w:t>Центр</w:t>
      </w:r>
      <w:r w:rsidR="00065AF0">
        <w:rPr>
          <w:rFonts w:ascii="Times New Roman" w:eastAsia="Times New Roman" w:hAnsi="Times New Roman" w:cs="Times New Roman"/>
          <w:sz w:val="27"/>
          <w:szCs w:val="27"/>
        </w:rPr>
        <w:t>ы</w:t>
      </w:r>
      <w:r w:rsidR="00065AF0" w:rsidRPr="003F3238">
        <w:rPr>
          <w:rFonts w:ascii="Times New Roman" w:eastAsia="Times New Roman" w:hAnsi="Times New Roman" w:cs="Times New Roman"/>
          <w:sz w:val="27"/>
          <w:szCs w:val="27"/>
        </w:rPr>
        <w:t xml:space="preserve"> образования </w:t>
      </w:r>
      <w:proofErr w:type="gramStart"/>
      <w:r w:rsidR="00065AF0" w:rsidRPr="003F3238">
        <w:rPr>
          <w:rFonts w:ascii="Times New Roman" w:eastAsia="Times New Roman" w:hAnsi="Times New Roman" w:cs="Times New Roman"/>
          <w:sz w:val="27"/>
          <w:szCs w:val="27"/>
        </w:rPr>
        <w:t>естественно-научной</w:t>
      </w:r>
      <w:proofErr w:type="gramEnd"/>
      <w:r w:rsidR="00065AF0" w:rsidRPr="003F3238">
        <w:rPr>
          <w:rFonts w:ascii="Times New Roman" w:eastAsia="Times New Roman" w:hAnsi="Times New Roman" w:cs="Times New Roman"/>
          <w:sz w:val="27"/>
          <w:szCs w:val="27"/>
        </w:rPr>
        <w:t xml:space="preserve"> </w:t>
      </w:r>
      <w:r w:rsidR="00065AF0" w:rsidRPr="003F3238">
        <w:rPr>
          <w:rFonts w:ascii="Times New Roman" w:eastAsia="Times New Roman" w:hAnsi="Times New Roman" w:cs="Times New Roman"/>
          <w:sz w:val="27"/>
          <w:szCs w:val="27"/>
        </w:rPr>
        <w:br/>
        <w:t>и технологическо</w:t>
      </w:r>
      <w:r w:rsidR="00065AF0">
        <w:rPr>
          <w:rFonts w:ascii="Times New Roman" w:eastAsia="Times New Roman" w:hAnsi="Times New Roman" w:cs="Times New Roman"/>
          <w:sz w:val="27"/>
          <w:szCs w:val="27"/>
        </w:rPr>
        <w:t xml:space="preserve">й направленностей "Точка роста", </w:t>
      </w:r>
      <w:r w:rsidR="00065AF0" w:rsidRPr="003F3238">
        <w:rPr>
          <w:rFonts w:ascii="Times New Roman" w:eastAsia="Times New Roman" w:hAnsi="Times New Roman" w:cs="Times New Roman"/>
          <w:sz w:val="27"/>
          <w:szCs w:val="27"/>
        </w:rPr>
        <w:t>создаваемых в 2021 году</w:t>
      </w:r>
    </w:p>
    <w:p w:rsidR="00065AF0" w:rsidRDefault="00065AF0" w:rsidP="00065AF0">
      <w:pPr>
        <w:autoSpaceDE w:val="0"/>
        <w:autoSpaceDN w:val="0"/>
        <w:adjustRightInd w:val="0"/>
        <w:spacing w:after="0" w:line="240" w:lineRule="auto"/>
        <w:jc w:val="center"/>
        <w:rPr>
          <w:rFonts w:ascii="Times New Roman" w:hAnsi="Times New Roman"/>
          <w:noProof/>
          <w:sz w:val="24"/>
          <w:szCs w:val="24"/>
        </w:rPr>
      </w:pPr>
    </w:p>
    <w:p w:rsidR="00065AF0" w:rsidRDefault="00065AF0" w:rsidP="00065AF0">
      <w:pPr>
        <w:autoSpaceDE w:val="0"/>
        <w:autoSpaceDN w:val="0"/>
        <w:adjustRightInd w:val="0"/>
        <w:spacing w:after="0" w:line="240" w:lineRule="auto"/>
        <w:jc w:val="center"/>
        <w:rPr>
          <w:rFonts w:ascii="Times New Roman" w:hAnsi="Times New Roman"/>
          <w:noProof/>
          <w:sz w:val="24"/>
          <w:szCs w:val="24"/>
        </w:rPr>
      </w:pPr>
    </w:p>
    <w:tbl>
      <w:tblPr>
        <w:tblStyle w:val="ab"/>
        <w:tblW w:w="15417" w:type="dxa"/>
        <w:tblLayout w:type="fixed"/>
        <w:tblLook w:val="04A0" w:firstRow="1" w:lastRow="0" w:firstColumn="1" w:lastColumn="0" w:noHBand="0" w:noVBand="1"/>
      </w:tblPr>
      <w:tblGrid>
        <w:gridCol w:w="392"/>
        <w:gridCol w:w="1559"/>
        <w:gridCol w:w="1701"/>
        <w:gridCol w:w="1429"/>
        <w:gridCol w:w="1341"/>
        <w:gridCol w:w="3762"/>
        <w:gridCol w:w="2681"/>
        <w:gridCol w:w="2552"/>
      </w:tblGrid>
      <w:tr w:rsidR="00065AF0" w:rsidTr="001B2DE4">
        <w:tc>
          <w:tcPr>
            <w:tcW w:w="392" w:type="dxa"/>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w:t>
            </w:r>
          </w:p>
        </w:tc>
        <w:tc>
          <w:tcPr>
            <w:tcW w:w="3260" w:type="dxa"/>
            <w:gridSpan w:val="2"/>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Наименование</w:t>
            </w:r>
          </w:p>
        </w:tc>
        <w:tc>
          <w:tcPr>
            <w:tcW w:w="1429" w:type="dxa"/>
            <w:vMerge w:val="restart"/>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Объем средств областного бюджета, тыс.руб</w:t>
            </w:r>
          </w:p>
        </w:tc>
        <w:tc>
          <w:tcPr>
            <w:tcW w:w="1341" w:type="dxa"/>
            <w:vMerge w:val="restart"/>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Наименование оборудования</w:t>
            </w:r>
          </w:p>
        </w:tc>
        <w:tc>
          <w:tcPr>
            <w:tcW w:w="3762" w:type="dxa"/>
            <w:vMerge w:val="restart"/>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 xml:space="preserve">Перечень средств обучения </w:t>
            </w:r>
          </w:p>
        </w:tc>
        <w:tc>
          <w:tcPr>
            <w:tcW w:w="2681" w:type="dxa"/>
            <w:vMerge w:val="restart"/>
          </w:tcPr>
          <w:p w:rsidR="00065AF0" w:rsidRPr="00065AF0" w:rsidRDefault="00065AF0" w:rsidP="005A5389">
            <w:pPr>
              <w:autoSpaceDE w:val="0"/>
              <w:autoSpaceDN w:val="0"/>
              <w:adjustRightInd w:val="0"/>
              <w:jc w:val="center"/>
              <w:rPr>
                <w:rFonts w:ascii="Times New Roman" w:hAnsi="Times New Roman"/>
                <w:noProof/>
                <w:sz w:val="24"/>
                <w:szCs w:val="24"/>
              </w:rPr>
            </w:pPr>
            <w:r w:rsidRPr="00065AF0">
              <w:rPr>
                <w:rFonts w:ascii="Times New Roman" w:hAnsi="Times New Roman"/>
                <w:noProof/>
                <w:sz w:val="24"/>
                <w:szCs w:val="24"/>
              </w:rPr>
              <w:t>Перечень приобретаемых средств обучения</w:t>
            </w:r>
          </w:p>
        </w:tc>
        <w:tc>
          <w:tcPr>
            <w:tcW w:w="2552" w:type="dxa"/>
            <w:vMerge w:val="restart"/>
          </w:tcPr>
          <w:p w:rsidR="00065AF0" w:rsidRPr="00065AF0" w:rsidRDefault="00065AF0" w:rsidP="005A5389">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Перечень дополнительных приобретаемых средств обучения</w:t>
            </w:r>
          </w:p>
        </w:tc>
      </w:tr>
      <w:tr w:rsidR="00065AF0" w:rsidTr="001B2DE4">
        <w:tc>
          <w:tcPr>
            <w:tcW w:w="392" w:type="dxa"/>
          </w:tcPr>
          <w:p w:rsidR="00065AF0" w:rsidRDefault="00065AF0" w:rsidP="005A5389">
            <w:pPr>
              <w:autoSpaceDE w:val="0"/>
              <w:autoSpaceDN w:val="0"/>
              <w:adjustRightInd w:val="0"/>
              <w:jc w:val="center"/>
              <w:rPr>
                <w:rFonts w:ascii="Times New Roman" w:hAnsi="Times New Roman"/>
                <w:noProof/>
                <w:sz w:val="24"/>
                <w:szCs w:val="24"/>
              </w:rPr>
            </w:pPr>
          </w:p>
        </w:tc>
        <w:tc>
          <w:tcPr>
            <w:tcW w:w="1559" w:type="dxa"/>
          </w:tcPr>
          <w:p w:rsidR="00065AF0" w:rsidRDefault="00065AF0" w:rsidP="005A5389">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Муниципального района (городского округа)</w:t>
            </w:r>
          </w:p>
        </w:tc>
        <w:tc>
          <w:tcPr>
            <w:tcW w:w="1701" w:type="dxa"/>
          </w:tcPr>
          <w:p w:rsidR="00065AF0" w:rsidRDefault="00065AF0" w:rsidP="005A5389">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Образовательной организаций, в которой создается Центр "Точка роста"</w:t>
            </w:r>
          </w:p>
        </w:tc>
        <w:tc>
          <w:tcPr>
            <w:tcW w:w="1429" w:type="dxa"/>
            <w:vMerge/>
          </w:tcPr>
          <w:p w:rsidR="00065AF0" w:rsidRPr="00235983" w:rsidRDefault="00065AF0" w:rsidP="005A5389">
            <w:pPr>
              <w:autoSpaceDE w:val="0"/>
              <w:autoSpaceDN w:val="0"/>
              <w:adjustRightInd w:val="0"/>
              <w:jc w:val="center"/>
              <w:rPr>
                <w:rFonts w:ascii="Times New Roman" w:hAnsi="Times New Roman"/>
                <w:noProof/>
                <w:sz w:val="24"/>
                <w:szCs w:val="24"/>
              </w:rPr>
            </w:pPr>
          </w:p>
        </w:tc>
        <w:tc>
          <w:tcPr>
            <w:tcW w:w="1341" w:type="dxa"/>
            <w:vMerge/>
          </w:tcPr>
          <w:p w:rsidR="00065AF0" w:rsidRPr="00235983" w:rsidRDefault="00065AF0" w:rsidP="005A5389">
            <w:pPr>
              <w:autoSpaceDE w:val="0"/>
              <w:autoSpaceDN w:val="0"/>
              <w:adjustRightInd w:val="0"/>
              <w:jc w:val="center"/>
              <w:rPr>
                <w:rFonts w:ascii="Times New Roman" w:hAnsi="Times New Roman"/>
                <w:noProof/>
                <w:sz w:val="24"/>
                <w:szCs w:val="24"/>
              </w:rPr>
            </w:pPr>
          </w:p>
        </w:tc>
        <w:tc>
          <w:tcPr>
            <w:tcW w:w="3762" w:type="dxa"/>
            <w:vMerge/>
          </w:tcPr>
          <w:p w:rsidR="00065AF0" w:rsidRDefault="00065AF0" w:rsidP="005A5389">
            <w:pPr>
              <w:autoSpaceDE w:val="0"/>
              <w:autoSpaceDN w:val="0"/>
              <w:adjustRightInd w:val="0"/>
              <w:jc w:val="center"/>
              <w:rPr>
                <w:rFonts w:ascii="Times New Roman" w:hAnsi="Times New Roman"/>
                <w:noProof/>
                <w:sz w:val="24"/>
                <w:szCs w:val="24"/>
              </w:rPr>
            </w:pPr>
          </w:p>
        </w:tc>
        <w:tc>
          <w:tcPr>
            <w:tcW w:w="2681" w:type="dxa"/>
            <w:vMerge/>
          </w:tcPr>
          <w:p w:rsidR="00065AF0" w:rsidRDefault="00065AF0" w:rsidP="005A5389">
            <w:pPr>
              <w:autoSpaceDE w:val="0"/>
              <w:autoSpaceDN w:val="0"/>
              <w:adjustRightInd w:val="0"/>
              <w:jc w:val="center"/>
              <w:rPr>
                <w:rFonts w:ascii="Times New Roman" w:hAnsi="Times New Roman"/>
                <w:noProof/>
                <w:sz w:val="24"/>
                <w:szCs w:val="24"/>
              </w:rPr>
            </w:pPr>
          </w:p>
        </w:tc>
        <w:tc>
          <w:tcPr>
            <w:tcW w:w="2552" w:type="dxa"/>
            <w:vMerge/>
          </w:tcPr>
          <w:p w:rsidR="00065AF0" w:rsidRDefault="00065AF0" w:rsidP="005A5389">
            <w:pPr>
              <w:autoSpaceDE w:val="0"/>
              <w:autoSpaceDN w:val="0"/>
              <w:adjustRightInd w:val="0"/>
              <w:jc w:val="center"/>
              <w:rPr>
                <w:rFonts w:ascii="Times New Roman" w:hAnsi="Times New Roman"/>
                <w:noProof/>
                <w:sz w:val="24"/>
                <w:szCs w:val="24"/>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1</w:t>
            </w:r>
          </w:p>
        </w:tc>
        <w:tc>
          <w:tcPr>
            <w:tcW w:w="1559" w:type="dxa"/>
          </w:tcPr>
          <w:p w:rsidR="00065AF0" w:rsidRDefault="00471017" w:rsidP="005A5389">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Даниловский муниципальный район</w:t>
            </w:r>
          </w:p>
        </w:tc>
        <w:tc>
          <w:tcPr>
            <w:tcW w:w="1701" w:type="dxa"/>
          </w:tcPr>
          <w:p w:rsidR="00065AF0" w:rsidRDefault="00471017" w:rsidP="005A5389">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МКОУ Даниловская СШ им.А.С. Макаренко</w:t>
            </w:r>
            <w:bookmarkStart w:id="0" w:name="_GoBack"/>
            <w:bookmarkEnd w:id="0"/>
          </w:p>
        </w:tc>
        <w:tc>
          <w:tcPr>
            <w:tcW w:w="1429" w:type="dxa"/>
          </w:tcPr>
          <w:p w:rsidR="00B47733" w:rsidRPr="00471017" w:rsidRDefault="00471017" w:rsidP="00471017">
            <w:pPr>
              <w:autoSpaceDE w:val="0"/>
              <w:autoSpaceDN w:val="0"/>
              <w:adjustRightInd w:val="0"/>
              <w:jc w:val="center"/>
              <w:rPr>
                <w:rFonts w:ascii="Times New Roman" w:hAnsi="Times New Roman" w:cs="Times New Roman"/>
                <w:noProof/>
                <w:sz w:val="20"/>
                <w:szCs w:val="20"/>
              </w:rPr>
            </w:pPr>
            <w:r w:rsidRPr="00471017">
              <w:rPr>
                <w:rFonts w:ascii="Times New Roman" w:hAnsi="Times New Roman" w:cs="Times New Roman"/>
                <w:noProof/>
                <w:sz w:val="20"/>
                <w:szCs w:val="20"/>
              </w:rPr>
              <w:t>281</w:t>
            </w: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Комплект посуды 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оборудования для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ученических опытов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(физика, химия,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биология).</w:t>
            </w:r>
          </w:p>
        </w:tc>
        <w:tc>
          <w:tcPr>
            <w:tcW w:w="3762"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Штатив лабораторный химический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чашек Петри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инструментов препаровальных</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Ложка для сжигания веществ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Ступка фарфоровая с пестиком</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банок для хранения твердых реактивов (30 – 50 мл)</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склянок (флаконов) для хранения растворов реактивов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приборок (ПХ-14, ПХ-16)</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Прибор для получения газов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Спиртовка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Горючее для спиртовок</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Фильтровальная бумага (50 шт.)</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Колба коническая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Палочка стеклянная (с резиновым наконечником)</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Чашечка для выпаривания (выпарительная чашечка)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Мерный цилиндр (пластиковый)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Воронка стеклянная (малая)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Стакан стеклянный (100 мл)</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Газоотводная трубка</w:t>
            </w:r>
          </w:p>
        </w:tc>
        <w:tc>
          <w:tcPr>
            <w:tcW w:w="2681" w:type="dxa"/>
          </w:tcPr>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Штатив лабораторный химический</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чашек Петри</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инструментов препаровальных</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Ложка для сжигания веществ</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Ступка фарфоровая с пестиком</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банок для хранения твердых реактивов (30 – 50 мл)</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склянок (флаконов) для хранения растворов реактивов</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приборок (ПХ-14, ПХ-16)</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Прибор для получения газов</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Спиртовка</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Горючее для спиртовок</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Фильтровальная бумага (50 шт.)</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Колба коническая</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Палочка стеклянная (с резиновым наконечником)</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Чашечка для выпаривания (выпарительная чашечка)</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Мерный цилиндр (пластиковый)</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Воронка стеклянная (малая)</w:t>
            </w:r>
          </w:p>
          <w:p w:rsidR="00706FD3"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Стакан стеклянный (100 мл)</w:t>
            </w:r>
          </w:p>
          <w:p w:rsidR="00065AF0" w:rsidRPr="00235983" w:rsidRDefault="00706FD3" w:rsidP="00706FD3">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Газоотводная трубка</w:t>
            </w:r>
          </w:p>
        </w:tc>
        <w:tc>
          <w:tcPr>
            <w:tcW w:w="2552" w:type="dxa"/>
          </w:tcPr>
          <w:p w:rsidR="00065AF0" w:rsidRDefault="00523363" w:rsidP="005A5389">
            <w:pPr>
              <w:autoSpaceDE w:val="0"/>
              <w:autoSpaceDN w:val="0"/>
              <w:adjustRightInd w:val="0"/>
              <w:rPr>
                <w:rFonts w:ascii="Times New Roman" w:hAnsi="Times New Roman" w:cs="Times New Roman"/>
                <w:noProof/>
                <w:sz w:val="20"/>
                <w:szCs w:val="20"/>
              </w:rPr>
            </w:pPr>
            <w:r>
              <w:rPr>
                <w:rFonts w:ascii="Times New Roman" w:hAnsi="Times New Roman" w:cs="Times New Roman"/>
                <w:noProof/>
                <w:sz w:val="20"/>
                <w:szCs w:val="20"/>
              </w:rPr>
              <w:lastRenderedPageBreak/>
              <w:t>Препаровальные иглы -20</w:t>
            </w:r>
          </w:p>
          <w:p w:rsidR="00B47733" w:rsidRPr="00235983" w:rsidRDefault="00B47733" w:rsidP="005A5389">
            <w:pPr>
              <w:autoSpaceDE w:val="0"/>
              <w:autoSpaceDN w:val="0"/>
              <w:adjustRightInd w:val="0"/>
              <w:rPr>
                <w:rFonts w:ascii="Times New Roman" w:hAnsi="Times New Roman" w:cs="Times New Roman"/>
                <w:noProof/>
                <w:sz w:val="20"/>
                <w:szCs w:val="20"/>
              </w:rPr>
            </w:pPr>
            <w:r>
              <w:rPr>
                <w:rFonts w:ascii="Times New Roman" w:hAnsi="Times New Roman" w:cs="Times New Roman"/>
                <w:noProof/>
                <w:sz w:val="20"/>
                <w:szCs w:val="20"/>
              </w:rPr>
              <w:t>Петля микробиологическая сдержателем из алюминиевого сплава 2 упаковки</w:t>
            </w: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2</w:t>
            </w:r>
          </w:p>
        </w:tc>
        <w:tc>
          <w:tcPr>
            <w:tcW w:w="155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Комплект влажных препаратов демонстрационный.</w:t>
            </w:r>
          </w:p>
        </w:tc>
        <w:tc>
          <w:tcPr>
            <w:tcW w:w="3762"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назначение: демонстрационное, материал контейнера: пластик, герметичная крышка: наличие, крепление экспоната: наличие, консервирующее вещество: наличие, наклейка с наименованием: наличие.не менее 10 препаратов из приведенного ниже списка: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"Беззубка"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"Гадюка"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брюхоногого моллюска"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крысы"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лягушки"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птицы"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рыбы"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"Карась"</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"Корень бобового растения с клубеньками"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"Креветка"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"Нереида"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"Развитие костистой рыбы"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"Развитие курицы"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"Сцифомедуза"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"Тритон"</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"Черепаха болотная"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"Уж"</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Влажный препарат "Ящерица"</w:t>
            </w:r>
          </w:p>
        </w:tc>
        <w:tc>
          <w:tcPr>
            <w:tcW w:w="2681" w:type="dxa"/>
          </w:tcPr>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Влажный препарат "Беззубка"</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"Гадюка"</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брюхоногого моллюска"</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крысы"</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лягушки"</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птицы"</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"Внутреннее строение рыбы"</w:t>
            </w:r>
          </w:p>
          <w:p w:rsidR="0011115D"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"Креветка"</w:t>
            </w:r>
          </w:p>
          <w:p w:rsidR="0011115D"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"Нереида"</w:t>
            </w:r>
          </w:p>
          <w:p w:rsidR="0011115D" w:rsidRPr="00235983" w:rsidRDefault="0011115D" w:rsidP="0011115D">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Влажный препарат "Черепаха болотная</w:t>
            </w:r>
            <w:r w:rsidR="006F22C8">
              <w:rPr>
                <w:rFonts w:ascii="Times New Roman" w:hAnsi="Times New Roman" w:cs="Times New Roman"/>
                <w:noProof/>
                <w:sz w:val="20"/>
                <w:szCs w:val="20"/>
              </w:rPr>
              <w:t>»</w:t>
            </w:r>
          </w:p>
          <w:p w:rsidR="0011115D" w:rsidRPr="00235983" w:rsidRDefault="0011115D" w:rsidP="0011115D">
            <w:pPr>
              <w:autoSpaceDE w:val="0"/>
              <w:autoSpaceDN w:val="0"/>
              <w:adjustRightInd w:val="0"/>
              <w:rPr>
                <w:rFonts w:ascii="Times New Roman" w:hAnsi="Times New Roman" w:cs="Times New Roman"/>
                <w:noProof/>
                <w:sz w:val="20"/>
                <w:szCs w:val="20"/>
              </w:rPr>
            </w:pPr>
          </w:p>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2552"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3</w:t>
            </w:r>
          </w:p>
        </w:tc>
        <w:tc>
          <w:tcPr>
            <w:tcW w:w="155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429" w:type="dxa"/>
          </w:tcPr>
          <w:p w:rsidR="008670BC" w:rsidRPr="00235983" w:rsidRDefault="008670BC"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Комплект гербариев демонстрационный.</w:t>
            </w:r>
          </w:p>
        </w:tc>
        <w:tc>
          <w:tcPr>
            <w:tcW w:w="3762"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Назначение: демонстрационное,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основа для крепления: гербарный лист,</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список экспонатов: наличие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не менее 8 гербариев из приведенного ниже списка: Назначение: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демонстрационное,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основа для крепления: гербарный лист,</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список экспонатов: наличие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не менее 8 гербариев из приведенного ниже списка: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"Деревья и кустарники"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"Дикорастущие растения"</w:t>
            </w:r>
          </w:p>
          <w:p w:rsidR="00065AF0"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 xml:space="preserve">Гербарий "Кормовые растения"                                                     </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 xml:space="preserve"> Гербарий "Культурные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"Лекарственные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"Медоносные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"Морфология растений"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"Основные группы растений"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"Растительные сообщества"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"Сельскохозяйственные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"Ядовитые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к курсу основ по общей биологии</w:t>
            </w:r>
          </w:p>
        </w:tc>
        <w:tc>
          <w:tcPr>
            <w:tcW w:w="2681" w:type="dxa"/>
          </w:tcPr>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Назначение: демонстрационное,</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основа для крепления: гербарный лист,</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список экспонатов: наличие</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не менее 8 гербариев из приведенного ниже списка: Назначение:</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демонстрационное,</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основа для крепления: гербарный лист,</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список экспонатов: наличие</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не менее 8 гербариев из приведенного ниже списка:</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"Деревья и кустарники"</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"Дикорастущие растения"</w:t>
            </w:r>
          </w:p>
          <w:p w:rsidR="00EA1B20"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 xml:space="preserve">Гербарий "Кормовые растения"                                                     </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 xml:space="preserve"> Гербарий "Культурные растения"</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"Лекарственные растения"</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"Медоносные растения"</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"Морфология растений"</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"Основные группы растений"</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"Растительные сообщества"</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"Сельскохозяйственные растения"</w:t>
            </w:r>
          </w:p>
          <w:p w:rsidR="00EA1B2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"Ядовитые растения"</w:t>
            </w:r>
          </w:p>
          <w:p w:rsidR="00065AF0" w:rsidRPr="00235983" w:rsidRDefault="00EA1B20" w:rsidP="00EA1B20">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Гербарий к курсу основ по общей биологии</w:t>
            </w:r>
          </w:p>
        </w:tc>
        <w:tc>
          <w:tcPr>
            <w:tcW w:w="2552"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t>4</w:t>
            </w:r>
          </w:p>
        </w:tc>
        <w:tc>
          <w:tcPr>
            <w:tcW w:w="155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Комплект коллекций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демонстрационный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(по разным темам</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курса биологии).</w:t>
            </w:r>
          </w:p>
        </w:tc>
        <w:tc>
          <w:tcPr>
            <w:tcW w:w="3762"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lastRenderedPageBreak/>
              <w:t>Назначение: демонстрационное,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основа для крепления: наличие,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наклейки с наименованием: наличие</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 xml:space="preserve">не менее 10 коллекций из приведенного </w:t>
            </w:r>
            <w:r w:rsidRPr="00235983">
              <w:rPr>
                <w:rFonts w:ascii="Times New Roman" w:hAnsi="Times New Roman" w:cs="Times New Roman"/>
                <w:noProof/>
                <w:sz w:val="20"/>
                <w:szCs w:val="20"/>
              </w:rPr>
              <w:lastRenderedPageBreak/>
              <w:t>ниже списка: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"Голосеменные растения"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"Обитатели морского дна"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"Палеонтологическая"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"Представители отрядов насекомых" количество</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насекомых: не менее 4</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"Примеры защитных приспособлений у насекомых"</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"Приспособительные изменения в конечностях</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насекомых"</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"Развитие насекомых с неполным превращением"</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"Развитие насекомых с полным превращением"</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"Развитие пшеницы"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"Развитие бабочки"</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"Раковины моллюсков"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"Семейства бабочек"</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"Семейства жуков"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"Семена и плоды"</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Коллекция "Форма сохранности ископаемых растений и животных"</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Набор палеонтологических находок "Происхождение человека"</w:t>
            </w:r>
          </w:p>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количество моделей: не менее 14</w:t>
            </w:r>
          </w:p>
        </w:tc>
        <w:tc>
          <w:tcPr>
            <w:tcW w:w="2681"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2552"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5</w:t>
            </w:r>
          </w:p>
        </w:tc>
        <w:tc>
          <w:tcPr>
            <w:tcW w:w="155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35983" w:rsidRDefault="00065AF0"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35983">
              <w:rPr>
                <w:rFonts w:ascii="Times New Roman" w:hAnsi="Times New Roman" w:cs="Times New Roman"/>
                <w:noProof/>
                <w:sz w:val="20"/>
                <w:szCs w:val="20"/>
              </w:rPr>
              <w:t>Демонстрационное оборудование.</w:t>
            </w:r>
          </w:p>
        </w:tc>
        <w:tc>
          <w:tcPr>
            <w:tcW w:w="3762" w:type="dxa"/>
          </w:tcPr>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Состав комплекта: Столик подъемный Назначение: сборка учебных установок, размер столешницы: не менее 200*200 мм, плавный подъем с помощью винта: наличие Штатив демонстрационный химический: Назначение: демонстрация приборов и установок, опора, стержни, лапки, муфты, кольца: наличие, возможность закрепления элементов на различной высоте: наличие Аппарат для проведения химических реакций: Назначение: демонстрация химических реакций, поглотитель паров и газов: наличие, материал колбы: стекло Набор для электролиза демонстрационный: Назначение: изучение законов электролиза, сборка модели </w:t>
            </w:r>
            <w:r w:rsidRPr="00283D07">
              <w:rPr>
                <w:rFonts w:ascii="Times New Roman" w:hAnsi="Times New Roman" w:cs="Times New Roman"/>
                <w:noProof/>
                <w:sz w:val="20"/>
                <w:szCs w:val="20"/>
              </w:rPr>
              <w:lastRenderedPageBreak/>
              <w:t>аккумулятора, емкость: наличие, электроды: наличие Комплект мерных колб малого объема: Назначение: демонстрационные опыты, объем колб: от 100 мл до 2000 мл, количество колб: не менее 10 шт., материал колб: стекло Набор флаконов (250 – 300 мл для хранения растворов реактивов). Назначение: хранение растворов реактивов, количество флаконов: не менее 10 шт., материал флаконов: стекло пробка: наличие Прибор для опытов по химии с электрическим током (лабораторный)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иллюстрации закона сохранения массы веществ: сосуд. Ландольта: наличие, пробка: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тип прибора: демонстрационный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Делительная воронка: Назначение: разделение двух жидкостей по плотности, материал воронки: стекло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Установка для перегонки веществ: Назначение: демонстрация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очистки вещества, перегонка,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колбы, холодильник для охлаждения, аллонж, пробка: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установки: не менее 550 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получения газов: назначение: получение газов в малых</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количествах,</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состав комплекта: не менее 6 предметов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Баня комбинированная лабораторная: Баня водяная: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кольца сменные с отверстиями разного диаметра: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плитка электрическая: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Фарфоровая ступка с пестиком: Назначение: для размельчения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крупных фракций веществ и приготовления порошковых смесей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Комплект термометров (0 – 100 С; 0 – 360 С)</w:t>
            </w:r>
          </w:p>
        </w:tc>
        <w:tc>
          <w:tcPr>
            <w:tcW w:w="2681" w:type="dxa"/>
          </w:tcPr>
          <w:p w:rsidR="00065AF0" w:rsidRPr="008670BC" w:rsidRDefault="00065AF0" w:rsidP="005A5389">
            <w:pPr>
              <w:autoSpaceDE w:val="0"/>
              <w:autoSpaceDN w:val="0"/>
              <w:adjustRightInd w:val="0"/>
              <w:rPr>
                <w:rFonts w:ascii="Times New Roman" w:hAnsi="Times New Roman" w:cs="Times New Roman"/>
                <w:noProof/>
                <w:sz w:val="20"/>
                <w:szCs w:val="20"/>
              </w:rPr>
            </w:pPr>
          </w:p>
        </w:tc>
        <w:tc>
          <w:tcPr>
            <w:tcW w:w="2552" w:type="dxa"/>
          </w:tcPr>
          <w:p w:rsidR="00065AF0" w:rsidRPr="00283D07" w:rsidRDefault="008670BC" w:rsidP="00523363">
            <w:pPr>
              <w:autoSpaceDE w:val="0"/>
              <w:autoSpaceDN w:val="0"/>
              <w:adjustRightInd w:val="0"/>
              <w:rPr>
                <w:rFonts w:ascii="Times New Roman" w:hAnsi="Times New Roman" w:cs="Times New Roman"/>
                <w:noProof/>
                <w:sz w:val="20"/>
                <w:szCs w:val="20"/>
              </w:rPr>
            </w:pPr>
            <w:r>
              <w:rPr>
                <w:rFonts w:ascii="Times New Roman" w:hAnsi="Times New Roman" w:cs="Times New Roman"/>
                <w:noProof/>
                <w:sz w:val="20"/>
                <w:szCs w:val="20"/>
              </w:rPr>
              <w:t xml:space="preserve">Лупа классическая </w:t>
            </w:r>
            <w:r>
              <w:rPr>
                <w:rFonts w:ascii="Times New Roman" w:hAnsi="Times New Roman" w:cs="Times New Roman"/>
                <w:noProof/>
                <w:sz w:val="20"/>
                <w:szCs w:val="20"/>
                <w:lang w:val="en-US"/>
              </w:rPr>
              <w:t>D</w:t>
            </w:r>
            <w:r w:rsidRPr="008670BC">
              <w:rPr>
                <w:rFonts w:ascii="Times New Roman" w:hAnsi="Times New Roman" w:cs="Times New Roman"/>
                <w:noProof/>
                <w:sz w:val="20"/>
                <w:szCs w:val="20"/>
              </w:rPr>
              <w:t xml:space="preserve"> 7</w:t>
            </w:r>
            <w:r w:rsidR="00523363">
              <w:rPr>
                <w:rFonts w:ascii="Times New Roman" w:hAnsi="Times New Roman" w:cs="Times New Roman"/>
                <w:noProof/>
                <w:sz w:val="20"/>
                <w:szCs w:val="20"/>
              </w:rPr>
              <w:t xml:space="preserve">,5 см 20 </w:t>
            </w:r>
            <w:r>
              <w:rPr>
                <w:rFonts w:ascii="Times New Roman" w:hAnsi="Times New Roman" w:cs="Times New Roman"/>
                <w:noProof/>
                <w:sz w:val="20"/>
                <w:szCs w:val="20"/>
              </w:rPr>
              <w:t>шт</w:t>
            </w: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6</w:t>
            </w:r>
          </w:p>
        </w:tc>
        <w:tc>
          <w:tcPr>
            <w:tcW w:w="155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Комплект химических </w:t>
            </w:r>
            <w:r w:rsidRPr="00283D07">
              <w:rPr>
                <w:rFonts w:ascii="Times New Roman" w:hAnsi="Times New Roman" w:cs="Times New Roman"/>
                <w:noProof/>
                <w:sz w:val="20"/>
                <w:szCs w:val="20"/>
              </w:rPr>
              <w:lastRenderedPageBreak/>
              <w:t>реактивов.</w:t>
            </w:r>
          </w:p>
        </w:tc>
        <w:tc>
          <w:tcPr>
            <w:tcW w:w="3762" w:type="dxa"/>
          </w:tcPr>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 xml:space="preserve">Состав комплекта: Набор «Кислоты» (азотная, серная, соляная, </w:t>
            </w:r>
            <w:r w:rsidRPr="00283D07">
              <w:rPr>
                <w:rFonts w:ascii="Times New Roman" w:hAnsi="Times New Roman" w:cs="Times New Roman"/>
                <w:noProof/>
                <w:sz w:val="20"/>
                <w:szCs w:val="20"/>
              </w:rPr>
              <w:lastRenderedPageBreak/>
              <w:t>ортофосфорная) Набор «Гидроксиды» (гидроксид бария, гидроксид калия, гидроксид кальция, гидроксид натрия) Набор «Оксиды металлов» (алюминия оксид, бария оксид, железа (III) оксид, кальция оксид, магния оксид, меди (II) оксид, цинка оксид) Набор «Щелочные и щелочноземельные металлы» (литий, натрий, кальций). Набор «Металлы» (алюминий, железо, магний, медь, цинк, олово)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«Щелочные и щелочноземельные металлы» (литий, натрий,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кальций)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«Огнеопасные вещества» (сера, фосфор (красный), оксид</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фосфора(V))</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«Галогены» (иод, бром)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«Галогениды» (алюминия хлорид, аммония хлорид, бария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хлорид, железа (III) хлорид, калия йодид, калия хлорид, кальция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хлорид, лития хлорид, магния хлорид, меди (II) хлорид, натрия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бромид, натрия фторид, натрия хлорид, цинка хлорид)</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"Сульфаты, сульфиды, сульфиты" (алюминия сульфат,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аммония сульфат, железа (II) сульфид, железа (II) сульфат, 7-ми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водный, калия сульфат, кобальта (II) сульфат, магния сульфат, меди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(II)) сульфат безводный, меди (II) сульфат 5-ти водный, натрия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сульфид, натрия сульфит, натрия сульфат, натрия гидросульфат,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никеля сульфат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"Карбонаты" (аммония карбонат, калия карбонат, меди (II)</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карбонат основной, натрия карбонат, натрия гидрокарбонат)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"Фосфаты. Силикаты" (калия моногидроортофосфат, натрия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силикат 9-ти водный, натрия ортофосфат </w:t>
            </w:r>
            <w:r w:rsidRPr="00283D07">
              <w:rPr>
                <w:rFonts w:ascii="Times New Roman" w:hAnsi="Times New Roman" w:cs="Times New Roman"/>
                <w:noProof/>
                <w:sz w:val="20"/>
                <w:szCs w:val="20"/>
              </w:rPr>
              <w:lastRenderedPageBreak/>
              <w:t>трехзамещенный, натрия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дигидрофосфат)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"Ацетаты. Роданиды. Соединения железа" (калия ацетат,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калия ферро(II) гексацианид, калия ферро (III) гексационид, калия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роданид, натрия ацетат, свинца ацетат)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"Соединения марганца" (калия перманганат, марганца (IV)</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оксид, марганца (II) сульфат, марганца хлорид)</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"Соединения хрома" (аммония дихромат, калия дихромат,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калия хромат, хрома (III) хлорид 6-ти водный)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"Нитраты" (алюминия нитрат, аммония нитрат, калия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нитрат, кальция нитрат, меди (II) нитрат, натрия нитрат, серебра нитрат)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"Индикаторы" (лакмоид, метиловый оранжевый,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фенолфталеин)</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"Кислородсодержащие органические вещества" (ацетон,</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глицерин, диэтиловый эфир, спирт н-бутиловый, спирт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изоамиловый, спирт изобутиловый, спирт этиловый, фенол,</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формалин, этиленгликоль, уксусно-этиловый эфир)</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"Углеводороды" (бензин, гексан, нефть, толуол,</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циклогескан)</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"Кислоты органические" (кислота аминоуксусная, кислота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бензойная, кислота масляная, кислота муравьиная, кислота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олеиновая, кислота пальмитиновая, кислота стеариновая, кислота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уксусная, кислота щавелевая)</w:t>
            </w:r>
          </w:p>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"Углеводы. Амины" (анилин, анилин сернокислый , Дглюкоза, метиламин гидрохлорид , сахароза)</w:t>
            </w:r>
          </w:p>
        </w:tc>
        <w:tc>
          <w:tcPr>
            <w:tcW w:w="2681" w:type="dxa"/>
          </w:tcPr>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 xml:space="preserve">Состав комплекта: </w:t>
            </w:r>
            <w:proofErr w:type="gramStart"/>
            <w:r w:rsidRPr="00283D07">
              <w:rPr>
                <w:rFonts w:ascii="Times New Roman" w:hAnsi="Times New Roman" w:cs="Times New Roman"/>
                <w:noProof/>
                <w:sz w:val="20"/>
                <w:szCs w:val="20"/>
              </w:rPr>
              <w:t xml:space="preserve">Набор «Кислоты» (азотная, серная, </w:t>
            </w:r>
            <w:r w:rsidRPr="00283D07">
              <w:rPr>
                <w:rFonts w:ascii="Times New Roman" w:hAnsi="Times New Roman" w:cs="Times New Roman"/>
                <w:noProof/>
                <w:sz w:val="20"/>
                <w:szCs w:val="20"/>
              </w:rPr>
              <w:lastRenderedPageBreak/>
              <w:t>соляная, ортофосфорная) Набор «Гидроксиды» (гидроксид бария, гидроксид калия, гидроксид кальция, гидроксид натрия) Набор «Оксиды металлов» (алюминия оксид, бария оксид, железа (III) оксид, кальция оксид, магния оксид, меди (II) оксид, цинка оксид) Набор «Щелочные и щелочноземельные металлы» (литий, натрий, кальций).</w:t>
            </w:r>
            <w:proofErr w:type="gramEnd"/>
            <w:r w:rsidRPr="00283D07">
              <w:rPr>
                <w:rFonts w:ascii="Times New Roman" w:hAnsi="Times New Roman" w:cs="Times New Roman"/>
                <w:noProof/>
                <w:sz w:val="20"/>
                <w:szCs w:val="20"/>
              </w:rPr>
              <w:t xml:space="preserve"> Набор «Металлы» (алюминий, железо, магний, медь, цинк, олово)</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«Щелочные и щелочноземельные металлы» (литий, натрий,</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кальций)</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«Огнеопасные вещества» (сера, фосфор (красный), оксид</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фосфора(V))</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«Галогены» (иод, бром)</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«Галогениды» (алюминия хлорид, аммония хлорид, бария</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хлорид, железа (III) хлорид, калия йодид, калия хлорид, кальция</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хлорид, лития хлорид, магния хлорид, меди (II) хлорид, натрия</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бромид, натрия фторид, натрия хлорид, цинка хлорид)</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"Сульфаты, сульфиды, сульфиты" (алюминия сульфат,</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аммония сульфат, железа (II) сульфид, железа (II) </w:t>
            </w:r>
            <w:r w:rsidRPr="00283D07">
              <w:rPr>
                <w:rFonts w:ascii="Times New Roman" w:hAnsi="Times New Roman" w:cs="Times New Roman"/>
                <w:noProof/>
                <w:sz w:val="20"/>
                <w:szCs w:val="20"/>
              </w:rPr>
              <w:lastRenderedPageBreak/>
              <w:t>сульфат, 7-ми</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водный, калия сульфат, кобальта (II) сульфат, магния сульфат, меди</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(II)) сульфат безводный, меди (II) сульфат 5-ти водный, натрия</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сульфид, натрия сульфит, натрия сульфат, натрия гидросульфат,</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никеля сульфат</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"Карбонаты" (аммония карбонат, калия карбонат, меди (II)</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карбонат основной, натрия карбонат, натрия гидрокарбонат)</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Набор "Фосфаты. </w:t>
            </w:r>
            <w:proofErr w:type="gramStart"/>
            <w:r w:rsidRPr="00283D07">
              <w:rPr>
                <w:rFonts w:ascii="Times New Roman" w:hAnsi="Times New Roman" w:cs="Times New Roman"/>
                <w:noProof/>
                <w:sz w:val="20"/>
                <w:szCs w:val="20"/>
              </w:rPr>
              <w:t>Силикаты" (калия моногидроортофосфат, натрия</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силикат 9-ти водный, натрия ортофосфат трехзамещенный, натрия</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дигидрофосфат)</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Набор "Ацетаты. Роданиды. </w:t>
            </w:r>
            <w:proofErr w:type="gramStart"/>
            <w:r w:rsidRPr="00283D07">
              <w:rPr>
                <w:rFonts w:ascii="Times New Roman" w:hAnsi="Times New Roman" w:cs="Times New Roman"/>
                <w:noProof/>
                <w:sz w:val="20"/>
                <w:szCs w:val="20"/>
              </w:rPr>
              <w:t>Соединения железа" (калия ацетат,</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калия ферро(II) гексацианид, калия ферро (III) гексационид, калия</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роданид, натрия ацетат, свинца ацетат)</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"Соединения марганца" (калия перманганат, марганца (IV)</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оксид, марганца (II) сульфат, марганца хлорид)</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"Соединения хрома" (аммония дихромат, калия дихромат,</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калия хромат, хрома (III) хлорид 6-ти водный)</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 xml:space="preserve">Набор "Нитраты" </w:t>
            </w:r>
            <w:r w:rsidRPr="00283D07">
              <w:rPr>
                <w:rFonts w:ascii="Times New Roman" w:hAnsi="Times New Roman" w:cs="Times New Roman"/>
                <w:noProof/>
                <w:sz w:val="20"/>
                <w:szCs w:val="20"/>
              </w:rPr>
              <w:lastRenderedPageBreak/>
              <w:t>(алюминия нитрат, аммония нитрат, калия</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нитрат, кальция нитрат, меди (II) нитрат, натрия нитрат, серебра нитрат)</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"Индикаторы" (лакмоид, метиловый оранжевый,</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фенолфталеин)</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"Кислородсодержащие органические вещества" (ацетон,</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глицерин, диэтиловый эфир, спирт н-бутиловый, спирт</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изоамиловый, спирт изобутиловый, спирт этиловый, фенол,</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формалин, этиленгликоль, уксусно-этиловый эфир)</w:t>
            </w:r>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"Углеводороды" (бензин, гексан, нефть, толуол,</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циклогескан)</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"Кислоты органические" (кислота аминоуксусная, кислота</w:t>
            </w:r>
            <w:proofErr w:type="gramEnd"/>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бензойная, кислота масляная, кислота муравьиная, кислота</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олеиновая, кислота пальмитиновая, кислота стеариновая, кислота</w:t>
            </w:r>
          </w:p>
          <w:p w:rsidR="0011115D"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уксусная, кислота щавелевая)</w:t>
            </w:r>
          </w:p>
          <w:p w:rsidR="00065AF0" w:rsidRPr="00283D07" w:rsidRDefault="0011115D" w:rsidP="0011115D">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Набор "Углеводы. </w:t>
            </w:r>
            <w:proofErr w:type="gramStart"/>
            <w:r w:rsidRPr="00283D07">
              <w:rPr>
                <w:rFonts w:ascii="Times New Roman" w:hAnsi="Times New Roman" w:cs="Times New Roman"/>
                <w:noProof/>
                <w:sz w:val="20"/>
                <w:szCs w:val="20"/>
              </w:rPr>
              <w:t>Амины" (анилин, анилин сернокислый , Дглюкоза, метиламин гидрохлорид , сахароза</w:t>
            </w:r>
            <w:proofErr w:type="gramEnd"/>
          </w:p>
        </w:tc>
        <w:tc>
          <w:tcPr>
            <w:tcW w:w="2552"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7</w:t>
            </w:r>
          </w:p>
        </w:tc>
        <w:tc>
          <w:tcPr>
            <w:tcW w:w="155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Комплект коллекций из списка.</w:t>
            </w:r>
          </w:p>
        </w:tc>
        <w:tc>
          <w:tcPr>
            <w:tcW w:w="3762" w:type="dxa"/>
          </w:tcPr>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Назначение: демонстрационное, вид упаковки: коробка, описание: наличие Состав комплекта: Коллекция "Волокна" Коллекция "Каменный уголь и продукты </w:t>
            </w:r>
            <w:r w:rsidRPr="00283D07">
              <w:rPr>
                <w:rFonts w:ascii="Times New Roman" w:hAnsi="Times New Roman" w:cs="Times New Roman"/>
                <w:noProof/>
                <w:sz w:val="20"/>
                <w:szCs w:val="20"/>
              </w:rPr>
              <w:lastRenderedPageBreak/>
              <w:t>его переработки" Коллекция "Металлы и сплавы" Коллекция "Минералы и горные породы" (49 видов) Коллекция "Минеральные удобрения" Коллекция "Нефть и продукты ее переработки" Коллекция "Пластмассы" Коллекция "Топливо" Коллекция "Чугун и сталь" Коллекция "Каучук" Коллекция "Шкала твердости". Наборы для моделирования строения органических веществ</w:t>
            </w:r>
          </w:p>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(ученические) не менее 4 шт.</w:t>
            </w:r>
          </w:p>
        </w:tc>
        <w:tc>
          <w:tcPr>
            <w:tcW w:w="2681" w:type="dxa"/>
          </w:tcPr>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 xml:space="preserve">Магнит дугообразный </w:t>
            </w:r>
          </w:p>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2552"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8</w:t>
            </w:r>
          </w:p>
        </w:tc>
        <w:tc>
          <w:tcPr>
            <w:tcW w:w="155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429" w:type="dxa"/>
          </w:tcPr>
          <w:p w:rsidR="00EA1B20" w:rsidRPr="00283D07" w:rsidRDefault="00EA1B20" w:rsidP="00471017">
            <w:pPr>
              <w:autoSpaceDE w:val="0"/>
              <w:autoSpaceDN w:val="0"/>
              <w:adjustRightInd w:val="0"/>
              <w:rPr>
                <w:rFonts w:ascii="Times New Roman" w:hAnsi="Times New Roman" w:cs="Times New Roman"/>
                <w:noProof/>
                <w:sz w:val="20"/>
                <w:szCs w:val="20"/>
              </w:rPr>
            </w:pPr>
          </w:p>
        </w:tc>
        <w:tc>
          <w:tcPr>
            <w:tcW w:w="1341" w:type="dxa"/>
          </w:tcPr>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Оборудование для демонстрационных опытов.</w:t>
            </w:r>
          </w:p>
        </w:tc>
        <w:tc>
          <w:tcPr>
            <w:tcW w:w="3762" w:type="dxa"/>
          </w:tcPr>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Состав комплекта: Штатив демонстрационный: Назначение: проведение демонстрационных опытов, основание, стержень, лапки, кольца, муфты: наличие Столик подъемный: Тип столика: учебный/лабораторный, опора, стержень винтовой, винт регулировочный: наличие, функция подъема и опускания столика: наличие Источник постоянного и переменного напряжения: Назначение: для питания регулируемым переменным и постоянным током электрических схем, частота, Гц: 50, потребляемая мощность, ВА: 10 Манометр жидкостной демонстрационный: Назначение: для измерения давления до 300 мм водяного столба выше и ниже атмосферного давления, стеклянная U-образная трубка на подставке: наличие Камертон на резонансном ящике: Назначение: для демонстрации звуковых колебаний и волн, два камертона на резонирующих ящиках: наличие, резиновый молоточек: наличие Насос вакуумный с электроприводом: Назначение: создание разряжения или избыточного давления в замкнутых объемах, опыты: кипение жидкости при пониженном давлении, внешнее и внутреннее давление и др. Тарелка вакуумная: Назначение: демонстрация опытов в замкнутом объеме с разреженным воздухом, </w:t>
            </w:r>
            <w:r w:rsidRPr="00283D07">
              <w:rPr>
                <w:rFonts w:ascii="Times New Roman" w:hAnsi="Times New Roman" w:cs="Times New Roman"/>
                <w:noProof/>
                <w:sz w:val="20"/>
                <w:szCs w:val="20"/>
              </w:rPr>
              <w:lastRenderedPageBreak/>
              <w:t>основание с краном, колокол из толстого стекла, резиновая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прокладка, электрический звонок: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Ведерко Архимеда: Назначение: демонстрация действия жидкости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 погруженное в нее тело и измерение величины выталкивающей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силы,</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ведерко, тело цилиндрической формы, пружинный динамометр:</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Огниво воздушное: Назначение: демонстрация воспламенения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горючей смеси при ее быстром сжатии,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толстостенный цилиндр, поршень на металлическом штоке с</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рукояткой, подставка для цилиндра: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демонстрации давления в жидкости: Назначение: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демонстрация изменения давления с глубиной погружения,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датчик давления, кронштейн для крепления на стенке сосуда: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демонстрации атмосферного давления (магдебургские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полушария): Назначение: демонстрация силы атмосферного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давления,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два разъемных металлических полушария с прочными ручками 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хорошо пришлифованными краями, ниппель с краном: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создаваемое внутри шаров вакуумметрическое давление: не менее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0,05 МПа,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максимальное разрывающее усилие: не менее 90 Н</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тел равного объема: Назначение: для определения 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сравнения теплоемкости и плотности различных твердых</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материалов,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цилиндры из различных материалов: не менее 3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цилиндров: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тел равной массы: Назначение: для определения 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сравнению плотности различных материалов, цилиндры из различных материалов: не менее 3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цилиндров: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Сосуды сообщающиеся: Назначение: демонстрация одинакового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уровня однородной жидкости в сообщающихся между собой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сосудах разной формы,</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сообщающиеся стеклянные трубки разной формы: не менее 3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подставка: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Трубка Ньютона: Назначение: демонстрация одновременности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падения различных тел в разреженном воздухе,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функция подключения к вакуумному насосу: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трубки: не менее 80 см.,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резиновые пробки, ниппель: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тел в трубке: не менее 3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Шар Паскаля: Назначение: демонстрация передачи производимого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 жидкость давления в замкнутом сосуде, демонстрация подъема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жидкости под действием атмосферного давления,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металлический цилиндр с оправами, поршень со штоком, полый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металлический шар с отверстиями: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цилиндра: не менее 22 см,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диаметр шара: не менее 8 см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Шар с кольцом: Назначение: демонстрация расширения твердого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тела при нагревании,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штатив, металлическое кольцо с муфтой, шар с цепочкой: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цепочки: не менее 80 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диаметр шара: не менее 25 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Цилиндры свинцовые со стругом: Назначение: демонстрация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взаимного притяжения между атомами твердых тел,</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одинаковых цилиндров: не менее 2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материал цилиндров: сталь и свинец,</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наличие, струг, направляющая трубка: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Ленца: Назначение: для исследования зависимости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направления индукционного тока от характера изменения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магнитного потока,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стойка с коромыслом: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алюминиевых колец: не менее 2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прорезь в одном из колец: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 дугообразный демонстрационный: Назначение: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демонстрация свойств постоянных магнитов,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тип магнита: намагниченный брусок,</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обозначение полюсов магнита: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 полосовой демонстрационный (пара): Назначение: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демонстрация свойств постоянных магнитов,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тип магнита: намагниченный брусок прямолинейной формы,</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обозначение полюсов магнита: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Стрелки магнитные на штативах: Назначение: демонстрация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взаимодействия полюсов магнитов, ориентации магнита 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магнитном поле,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намагниченная стрелка: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подставка: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демонстрационный "Электростатика" (электроскопы (2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султан (2 шт.), палочка стеклянная, палочка эбонитовая, штативы</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изолирующие (2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Машина электрофорная или высоковольтный источник:</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Назначение: для получения электрического заряда высокого</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потенциала и получения искрового разряда,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диски на стойках: наличие, количество лейденских банок: не менее 2,</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подставка: наличие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Комплект проводов: Длина: не менее 500 мм - 4 шт , 250 мм - 4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100 мм - 8 шт., назначение: для подключения демонстрационных</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приборов и оборудования к источнику тока, для сборки</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электрических цепей, включая элементы из работы "Постоянный</w:t>
            </w:r>
          </w:p>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электрический ток"</w:t>
            </w:r>
          </w:p>
        </w:tc>
        <w:tc>
          <w:tcPr>
            <w:tcW w:w="2681" w:type="dxa"/>
          </w:tcPr>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 xml:space="preserve">Состав комплекта: Штатив демонстрационный: </w:t>
            </w:r>
            <w:proofErr w:type="gramStart"/>
            <w:r w:rsidRPr="00283D07">
              <w:rPr>
                <w:rFonts w:ascii="Times New Roman" w:hAnsi="Times New Roman" w:cs="Times New Roman"/>
                <w:noProof/>
                <w:sz w:val="20"/>
                <w:szCs w:val="20"/>
              </w:rPr>
              <w:t>Назначение: проведение демонстрационных опытов, основание, стержень, лапки, кольца, муфты: наличие Столик подъемный:</w:t>
            </w:r>
            <w:proofErr w:type="gramEnd"/>
            <w:r w:rsidRPr="00283D07">
              <w:rPr>
                <w:rFonts w:ascii="Times New Roman" w:hAnsi="Times New Roman" w:cs="Times New Roman"/>
                <w:noProof/>
                <w:sz w:val="20"/>
                <w:szCs w:val="20"/>
              </w:rPr>
              <w:t xml:space="preserve"> Тип столика: учебный/лабораторный, опора, стержень винтовой, винт регулировочный: наличие, функция подъема и опускания столика: наличие Источник постоянного и переменного напряжения: Назначение: для питания регулируемым переменным и постоянным током электрических схем, частота, Гц: 50, потребляемая мощность, ВА: 10 Манометр жидкостной демонстрационный: Назначение: для измерения давления до 300 мм водяного столба выше и ниже атмосферного давления, стеклянная U-образная трубка на подставке: наличие Камертон на резонансном ящике: Назначение: для </w:t>
            </w:r>
            <w:r w:rsidRPr="00283D07">
              <w:rPr>
                <w:rFonts w:ascii="Times New Roman" w:hAnsi="Times New Roman" w:cs="Times New Roman"/>
                <w:noProof/>
                <w:sz w:val="20"/>
                <w:szCs w:val="20"/>
              </w:rPr>
              <w:lastRenderedPageBreak/>
              <w:t>демонстрации звуковых колебаний и волн, два камертона на резонирующих ящиках: наличие, резиновый молоточек: наличие Насос вакуумный с электроприводом: Назначение: создание разряжения или избыточного давления в замкнутых объемах, опыты: кипение жидкости при пониженном давлении, внешнее и внутреннее давление и др. Тарелка вакуумная: Назначение: демонстрация опытов в замкнутом объеме с разреженным воздухом, основание с краном, колокол из толстого стекла, резиновая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прокладка, электрический звонок: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Ведерко Архимеда: Назначение: демонстрация действия жидкости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 погруженное в нее тело и измерение величины выталкивающей</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силы,</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ведерко, тело цилиндрической формы, пружинный динамометр:</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Огниво воздушное: Назначение: демонстрация воспламенения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горючей смеси при ее быстром сжатии,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толстостенный цилиндр, поршень на металлическом штоке с</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рукояткой, подставка для цилиндра: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демонстрации давления в жидкости: Назначение: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демонстрация изменения давления с глубиной погружения,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датчик давления, кронштейн для крепления на стенке сосуда:</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Прибор для демонстрации атмосферного давления (магдебургские</w:t>
            </w:r>
            <w:proofErr w:type="gramEnd"/>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полушария): Назначение: демонстрация силы атмосферного</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давления,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два разъемных металлических полушария с прочными ручками 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хорошо пришлифованными краями, ниппель с краном: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создаваемое внутри шаров вакуумметрическое давление: не менее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0,05 МПа,</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максимальное разрывающее усилие: не менее 90 Н</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тел равного объема: Назначение: для определения 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сравнения теплоемкости и плотности различных твердых</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материалов,</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цилиндры из различных материалов: не менее 3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цилиндров: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Набор тел равной массы: Назначение: для </w:t>
            </w:r>
            <w:r w:rsidRPr="00283D07">
              <w:rPr>
                <w:rFonts w:ascii="Times New Roman" w:hAnsi="Times New Roman" w:cs="Times New Roman"/>
                <w:noProof/>
                <w:sz w:val="20"/>
                <w:szCs w:val="20"/>
              </w:rPr>
              <w:lastRenderedPageBreak/>
              <w:t>определения 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сравнению плотности различных материалов, цилиндры из различных материалов: не менее 3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цилиндров: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Сосуды сообщающиеся: Назначение: демонстрация одинакового</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уровня однородной жидкости в сообщающихся между собой</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сосудах разной формы,</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сообщающиеся стеклянные трубки разной формы: не менее 3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подставка: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Трубка Ньютона: Назначение: демонстрация одновременности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падения различных тел в разреженном воздухе,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функция подключения к вакуумному насосу: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трубки: не менее 80 см.,</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резиновые пробки, ниппель: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тел в трубке: не менее 3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Шар Паскаля: Назначение: демонстрация передачи производимого</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 жидкость давления в замкнутом сосуде, демонстрация подъема</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жидкости под действием атмосферного давления,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металлический цилиндр с оправами, поршень со штоком, полый</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металлический шар с </w:t>
            </w:r>
            <w:r w:rsidRPr="00283D07">
              <w:rPr>
                <w:rFonts w:ascii="Times New Roman" w:hAnsi="Times New Roman" w:cs="Times New Roman"/>
                <w:noProof/>
                <w:sz w:val="20"/>
                <w:szCs w:val="20"/>
              </w:rPr>
              <w:lastRenderedPageBreak/>
              <w:t>отверстиями: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цилиндра: не менее 22 см,</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диаметр шара: не менее 8 см</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Шар с кольцом: Назначение: демонстрация расширения твердого</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тела при нагревании,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штатив, металлическое кольцо с муфтой, шар с цепочкой: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длина цепочки: не менее 80 мм,</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диаметр шара: не менее 25 мм</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Цилиндры свинцовые со стругом: Назначение: демонстрация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взаимного притяжения между атомами твердых тел,</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одинаковых цилиндров: не менее 2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материал цилиндров: сталь и свинец,</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крючки для подвешивания: наличие, струг, направляющая трубка: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Ленца: Назначение: для исследования зависимости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направления индукционного тока от характера изменения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магнитного потока,</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стойка с коромыслом: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алюминиевых колец: не менее 2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прорезь в одном из колец: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 дугообразный демонстрационный: Назначение: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демонстрация свойств </w:t>
            </w:r>
            <w:r w:rsidRPr="00283D07">
              <w:rPr>
                <w:rFonts w:ascii="Times New Roman" w:hAnsi="Times New Roman" w:cs="Times New Roman"/>
                <w:noProof/>
                <w:sz w:val="20"/>
                <w:szCs w:val="20"/>
              </w:rPr>
              <w:lastRenderedPageBreak/>
              <w:t>постоянных магнитов,</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тип магнита: намагниченный брусок,</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обозначение полюсов магнита: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 полосовой демонстрационный (пара): Назначение: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демонстрация свойств постоянных магнитов,</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тип магнита: намагниченный брусок прямолинейной формы,</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обозначение полюсов магнита: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Стрелки магнитные на штативах: Назначение: демонстрация</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взаимодействия полюсов магнитов, ориентации магнита в</w:t>
            </w:r>
          </w:p>
          <w:p w:rsidR="005A5389" w:rsidRPr="00283D07" w:rsidRDefault="005A5389" w:rsidP="005A5389">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магнитном поле,</w:t>
            </w:r>
            <w:proofErr w:type="gramEnd"/>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намагниченная стрелка: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количество цветов магнита: не менее 2,</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подставка: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Набор демонстрационный "Электростатика" (электроскопы (2 шт.),</w:t>
            </w:r>
            <w:proofErr w:type="gramEnd"/>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султан (2 шт.), палочка стеклянная, палочка эбонитовая, штативы</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изолирующие (2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Машина электрофорная или высоковольтный источник:</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Назначение: для получения электрического заряда высокого</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 xml:space="preserve">потенциала и получения </w:t>
            </w:r>
            <w:r w:rsidRPr="00283D07">
              <w:rPr>
                <w:rFonts w:ascii="Times New Roman" w:hAnsi="Times New Roman" w:cs="Times New Roman"/>
                <w:noProof/>
                <w:sz w:val="20"/>
                <w:szCs w:val="20"/>
              </w:rPr>
              <w:lastRenderedPageBreak/>
              <w:t>искрового разряда,</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диски на стойках: наличие, количество лейденских банок: не менее 2,</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подставка: наличие</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Комплект проводов: Длина: не менее 500 мм - 4 шт , 250 мм - 4 шт.,</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100 мм - 8 шт., назначение: для подключения демонстрационных</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приборов и оборудования к источнику тока, для сборки</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электрических цепей, включая элементы из работы "Постоянный</w:t>
            </w:r>
          </w:p>
          <w:p w:rsidR="005A5389" w:rsidRPr="00283D07" w:rsidRDefault="005A5389"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электрический ток"</w:t>
            </w:r>
          </w:p>
        </w:tc>
        <w:tc>
          <w:tcPr>
            <w:tcW w:w="2552" w:type="dxa"/>
          </w:tcPr>
          <w:p w:rsidR="00EA1B20" w:rsidRPr="00EA1B20" w:rsidRDefault="00EA1B20" w:rsidP="00EA1B20">
            <w:pPr>
              <w:pStyle w:val="1"/>
              <w:shd w:val="clear" w:color="auto" w:fill="FFFFFF"/>
              <w:spacing w:before="0" w:after="168"/>
              <w:outlineLvl w:val="0"/>
              <w:rPr>
                <w:rFonts w:ascii="Times New Roman" w:hAnsi="Times New Roman" w:cs="Times New Roman"/>
                <w:b w:val="0"/>
                <w:bCs w:val="0"/>
                <w:color w:val="000000"/>
                <w:sz w:val="20"/>
                <w:szCs w:val="20"/>
              </w:rPr>
            </w:pPr>
            <w:r w:rsidRPr="00EA1B20">
              <w:rPr>
                <w:rFonts w:ascii="Times New Roman" w:hAnsi="Times New Roman" w:cs="Times New Roman"/>
                <w:b w:val="0"/>
                <w:bCs w:val="0"/>
                <w:color w:val="000000"/>
                <w:sz w:val="20"/>
                <w:szCs w:val="20"/>
              </w:rPr>
              <w:lastRenderedPageBreak/>
              <w:t>Палочка эбонитовая и стеклянная комплект по электростатике</w:t>
            </w:r>
            <w:r w:rsidR="00523363">
              <w:rPr>
                <w:rFonts w:ascii="Times New Roman" w:hAnsi="Times New Roman" w:cs="Times New Roman"/>
                <w:b w:val="0"/>
                <w:bCs w:val="0"/>
                <w:color w:val="000000"/>
                <w:sz w:val="20"/>
                <w:szCs w:val="20"/>
              </w:rPr>
              <w:t xml:space="preserve">  2 </w:t>
            </w:r>
            <w:proofErr w:type="spellStart"/>
            <w:proofErr w:type="gramStart"/>
            <w:r w:rsidR="00523363">
              <w:rPr>
                <w:rFonts w:ascii="Times New Roman" w:hAnsi="Times New Roman" w:cs="Times New Roman"/>
                <w:b w:val="0"/>
                <w:bCs w:val="0"/>
                <w:color w:val="000000"/>
                <w:sz w:val="20"/>
                <w:szCs w:val="20"/>
              </w:rPr>
              <w:t>шт</w:t>
            </w:r>
            <w:proofErr w:type="spellEnd"/>
            <w:proofErr w:type="gramEnd"/>
          </w:p>
          <w:p w:rsidR="00065AF0" w:rsidRPr="00283D07" w:rsidRDefault="00065AF0" w:rsidP="005A5389">
            <w:pPr>
              <w:autoSpaceDE w:val="0"/>
              <w:autoSpaceDN w:val="0"/>
              <w:adjustRightInd w:val="0"/>
              <w:rPr>
                <w:rFonts w:ascii="Times New Roman" w:hAnsi="Times New Roman" w:cs="Times New Roman"/>
                <w:noProof/>
                <w:sz w:val="20"/>
                <w:szCs w:val="20"/>
              </w:rPr>
            </w:pPr>
          </w:p>
        </w:tc>
      </w:tr>
      <w:tr w:rsidR="00065AF0" w:rsidTr="001B2DE4">
        <w:tc>
          <w:tcPr>
            <w:tcW w:w="392" w:type="dxa"/>
          </w:tcPr>
          <w:p w:rsidR="00065AF0" w:rsidRPr="00235983" w:rsidRDefault="00315859" w:rsidP="005A5389">
            <w:pPr>
              <w:autoSpaceDE w:val="0"/>
              <w:autoSpaceDN w:val="0"/>
              <w:adjustRightInd w:val="0"/>
              <w:jc w:val="center"/>
              <w:rPr>
                <w:rFonts w:ascii="Times New Roman" w:hAnsi="Times New Roman" w:cs="Times New Roman"/>
                <w:noProof/>
                <w:sz w:val="20"/>
                <w:szCs w:val="20"/>
              </w:rPr>
            </w:pPr>
            <w:r>
              <w:rPr>
                <w:rFonts w:ascii="Times New Roman" w:hAnsi="Times New Roman" w:cs="Times New Roman"/>
                <w:noProof/>
                <w:sz w:val="20"/>
                <w:szCs w:val="20"/>
              </w:rPr>
              <w:lastRenderedPageBreak/>
              <w:t>9</w:t>
            </w:r>
          </w:p>
        </w:tc>
        <w:tc>
          <w:tcPr>
            <w:tcW w:w="155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701"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429" w:type="dxa"/>
          </w:tcPr>
          <w:p w:rsidR="00065AF0" w:rsidRPr="00283D07" w:rsidRDefault="00065AF0" w:rsidP="005A5389">
            <w:pPr>
              <w:autoSpaceDE w:val="0"/>
              <w:autoSpaceDN w:val="0"/>
              <w:adjustRightInd w:val="0"/>
              <w:rPr>
                <w:rFonts w:ascii="Times New Roman" w:hAnsi="Times New Roman" w:cs="Times New Roman"/>
                <w:noProof/>
                <w:sz w:val="20"/>
                <w:szCs w:val="20"/>
              </w:rPr>
            </w:pPr>
          </w:p>
        </w:tc>
        <w:tc>
          <w:tcPr>
            <w:tcW w:w="1341" w:type="dxa"/>
            <w:tcBorders>
              <w:bottom w:val="single" w:sz="4" w:space="0" w:color="000000" w:themeColor="text1"/>
            </w:tcBorders>
          </w:tcPr>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Оборудование для лабораторных работ и ученических опытов (на базе комплектов для ОГЭ).</w:t>
            </w:r>
          </w:p>
        </w:tc>
        <w:tc>
          <w:tcPr>
            <w:tcW w:w="3762" w:type="dxa"/>
            <w:tcBorders>
              <w:bottom w:val="single" w:sz="4" w:space="0" w:color="000000" w:themeColor="text1"/>
            </w:tcBorders>
          </w:tcPr>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Штатив лабораторный с держателями весы электронные мензурка, предел измерения 250 мл динамометр 1Н динамометр 5Н цилиндр стальной, 25 см3 цилиндр алюминиевый 25 см3 цилиндр алюминиевый 34 см3 цилиндр пластиковый 56 см3 (для измерения силы Архимеда) пружина 40 Н/м пружина 10 Н/м грузы по 100 г (6 шт.) груз наборный устанавливает массу с шагом 10 г мерная лента, линейка, транспортир брусок с крючком и нитью направляющая длиной не менее 500 мм. Должны быть обеспечены разные коэффициенты трения бруска по направляющей секундомер электронный с датчиком направляющая со шкалой брусок деревянный с пусковым магнитом нитяной маятник с грузом с пусковым магнитом и с возможностью изменения длины нити рычаг блок подвижный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неподвижный</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калориметр</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термометр</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источник питания постоянного тока (выпрямитель с выходным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напряжением 36-42 В или батарейный блок с возможностью</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регулировки выходного напряжения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вольтметр двухпредельный (3 В, 6В)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амперметр двухпредельный (0,6А, 3А)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резистор 4,7 Ом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резистор 5,7 Ом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лампочка (4,8 В, 0,5 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переменный резистор (реостат) до 10 Ом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соединительные провода, 20 шт.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ключ</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проволочных резисторов ρlS</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собирающая линза, фокусное расстояние 100 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собирающая линза, фокусное расстояние 50мм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рассеивающая линза, фокусное расстояние -75мм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экран  Поляроид в рамке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Щели Юнга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Катушка моток</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диодов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конденсаторов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Компас</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Электромагнит</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Опилки железные в банке</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оптическая скамья</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слайд «Модель предмета»</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осветитель</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полуцилиндр с планшетом с круговым транспортиром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изучения газовых законов</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Капилляры</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Дифракционная решетка 600 штрихов/мм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Дифракционная решетка 300 штрихов/мм</w:t>
            </w:r>
          </w:p>
          <w:p w:rsidR="00065AF0" w:rsidRPr="00283D07"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Зеркало</w:t>
            </w:r>
          </w:p>
          <w:p w:rsidR="00065AF0" w:rsidRPr="00235983" w:rsidRDefault="00065AF0" w:rsidP="005A5389">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Лазерная указка</w:t>
            </w:r>
          </w:p>
        </w:tc>
        <w:tc>
          <w:tcPr>
            <w:tcW w:w="2681" w:type="dxa"/>
            <w:tcBorders>
              <w:bottom w:val="single" w:sz="4" w:space="0" w:color="000000" w:themeColor="text1"/>
            </w:tcBorders>
          </w:tcPr>
          <w:p w:rsidR="006F22C8" w:rsidRPr="00283D07" w:rsidRDefault="006F22C8" w:rsidP="006F22C8">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lastRenderedPageBreak/>
              <w:t>Штатив лабораторный с держателями весы электронные мензурка, предел измерения 250 мл динамометр 1Н динамометр 5Н цилиндр стальной, 25 см3 цилиндр алюминиевый 25 см3 цилиндр алюминиевый 34 см3 цилиндр пластиковый 56 см3 (для измерения силы Архимеда) пружина 40 Н/м пружина 10 Н/м грузы по 100 г (6 шт.) груз наборный устанавливает массу с шагом 10 г мерная лента, линейка</w:t>
            </w:r>
            <w:proofErr w:type="gramEnd"/>
            <w:r w:rsidRPr="00283D07">
              <w:rPr>
                <w:rFonts w:ascii="Times New Roman" w:hAnsi="Times New Roman" w:cs="Times New Roman"/>
                <w:noProof/>
                <w:sz w:val="20"/>
                <w:szCs w:val="20"/>
              </w:rPr>
              <w:t xml:space="preserve">, транспортир брусок с крючком и нитью направляющая длиной не менее 500 мм. Должны быть обеспечены разные коэффициенты трения бруска по направляющей секундомер электронный с датчиком направляющая со шкалой брусок деревянный с пусковым магнитом </w:t>
            </w:r>
            <w:r w:rsidRPr="00283D07">
              <w:rPr>
                <w:rFonts w:ascii="Times New Roman" w:hAnsi="Times New Roman" w:cs="Times New Roman"/>
                <w:noProof/>
                <w:sz w:val="20"/>
                <w:szCs w:val="20"/>
              </w:rPr>
              <w:lastRenderedPageBreak/>
              <w:t>нитяной маятник с грузом с пусковым магнитом и с возможностью изменения длины нити рычаг блок подвижный</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неподвижный</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калориметр</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термометр</w:t>
            </w:r>
          </w:p>
          <w:p w:rsidR="006F22C8" w:rsidRPr="00283D07" w:rsidRDefault="006F22C8" w:rsidP="006F22C8">
            <w:pPr>
              <w:autoSpaceDE w:val="0"/>
              <w:autoSpaceDN w:val="0"/>
              <w:adjustRightInd w:val="0"/>
              <w:rPr>
                <w:rFonts w:ascii="Times New Roman" w:hAnsi="Times New Roman" w:cs="Times New Roman"/>
                <w:noProof/>
                <w:sz w:val="20"/>
                <w:szCs w:val="20"/>
              </w:rPr>
            </w:pPr>
            <w:proofErr w:type="gramStart"/>
            <w:r w:rsidRPr="00283D07">
              <w:rPr>
                <w:rFonts w:ascii="Times New Roman" w:hAnsi="Times New Roman" w:cs="Times New Roman"/>
                <w:noProof/>
                <w:sz w:val="20"/>
                <w:szCs w:val="20"/>
              </w:rPr>
              <w:t>источник питания постоянного тока (выпрямитель с выходным</w:t>
            </w:r>
            <w:proofErr w:type="gramEnd"/>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напряжением 36-42 В или батарейный блок с возможностью</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регулировки выходного напряжения</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вольтметр двухпредельный (3 В, 6В)</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амперметр двухпредельный (0,6А, 3А)</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резистор 4,7 Ом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резистор 5,7 Ом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лампочка (4,8 В, 0,5 А)</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переменный резистор (реостат) до 10 Ом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соединительные провода, 20 шт.</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ключ</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набор проволочных резисторов ρlS</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собирающая линза, фокусное расстояние 100 мм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собирающая линза, фокусное расстояние 50мм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рассеивающая линза, фокусное расстояние -75мм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экран  Поляроид в рамке</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Щели Юнга</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Катушка моток</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диодов</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Блок конденсаторов</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Компас</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Магнит</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Электромагнит</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lastRenderedPageBreak/>
              <w:t>Опилки железные в банке</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оптическая скамья</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слайд «Модель предмета»</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осветитель</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полуцилиндр с планшетом с круговым транспортиром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Прибор для изучения газовых законов</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Капилляры</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Дифракционная решетка 600 штрихов/мм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Дифракционная решетка 300 штрихов/мм</w:t>
            </w:r>
          </w:p>
          <w:p w:rsidR="006F22C8"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Зеркало</w:t>
            </w:r>
          </w:p>
          <w:p w:rsidR="00065AF0" w:rsidRPr="00283D07" w:rsidRDefault="006F22C8" w:rsidP="006F22C8">
            <w:pPr>
              <w:autoSpaceDE w:val="0"/>
              <w:autoSpaceDN w:val="0"/>
              <w:adjustRightInd w:val="0"/>
              <w:rPr>
                <w:rFonts w:ascii="Times New Roman" w:hAnsi="Times New Roman" w:cs="Times New Roman"/>
                <w:noProof/>
                <w:sz w:val="20"/>
                <w:szCs w:val="20"/>
              </w:rPr>
            </w:pPr>
            <w:r w:rsidRPr="00283D07">
              <w:rPr>
                <w:rFonts w:ascii="Times New Roman" w:hAnsi="Times New Roman" w:cs="Times New Roman"/>
                <w:noProof/>
                <w:sz w:val="20"/>
                <w:szCs w:val="20"/>
              </w:rPr>
              <w:t>Лазерная указка</w:t>
            </w:r>
          </w:p>
        </w:tc>
        <w:tc>
          <w:tcPr>
            <w:tcW w:w="2552" w:type="dxa"/>
            <w:tcBorders>
              <w:bottom w:val="single" w:sz="4" w:space="0" w:color="000000" w:themeColor="text1"/>
            </w:tcBorders>
          </w:tcPr>
          <w:p w:rsidR="00065AF0" w:rsidRPr="00283D07" w:rsidRDefault="00065AF0" w:rsidP="005A5389">
            <w:pPr>
              <w:autoSpaceDE w:val="0"/>
              <w:autoSpaceDN w:val="0"/>
              <w:adjustRightInd w:val="0"/>
              <w:rPr>
                <w:rFonts w:ascii="Times New Roman" w:hAnsi="Times New Roman" w:cs="Times New Roman"/>
                <w:noProof/>
                <w:sz w:val="20"/>
                <w:szCs w:val="20"/>
              </w:rPr>
            </w:pPr>
          </w:p>
        </w:tc>
      </w:tr>
      <w:tr w:rsidR="001B2DE4" w:rsidTr="001B2DE4">
        <w:tc>
          <w:tcPr>
            <w:tcW w:w="3652" w:type="dxa"/>
            <w:gridSpan w:val="3"/>
          </w:tcPr>
          <w:p w:rsidR="001B2DE4" w:rsidRPr="001B2DE4" w:rsidRDefault="001B2DE4" w:rsidP="005A5389">
            <w:pPr>
              <w:autoSpaceDE w:val="0"/>
              <w:autoSpaceDN w:val="0"/>
              <w:adjustRightInd w:val="0"/>
              <w:jc w:val="center"/>
              <w:rPr>
                <w:rFonts w:ascii="Times New Roman" w:hAnsi="Times New Roman"/>
                <w:b/>
                <w:noProof/>
                <w:sz w:val="24"/>
                <w:szCs w:val="24"/>
              </w:rPr>
            </w:pPr>
            <w:r w:rsidRPr="001B2DE4">
              <w:rPr>
                <w:rFonts w:ascii="Times New Roman" w:hAnsi="Times New Roman"/>
                <w:b/>
                <w:noProof/>
                <w:sz w:val="24"/>
                <w:szCs w:val="24"/>
              </w:rPr>
              <w:lastRenderedPageBreak/>
              <w:t>Итого средств областного бюджета, тыс. руб.</w:t>
            </w:r>
          </w:p>
        </w:tc>
        <w:tc>
          <w:tcPr>
            <w:tcW w:w="1429" w:type="dxa"/>
          </w:tcPr>
          <w:p w:rsidR="001B2DE4" w:rsidRPr="001B2DE4" w:rsidRDefault="001B2DE4" w:rsidP="005A5389">
            <w:pPr>
              <w:autoSpaceDE w:val="0"/>
              <w:autoSpaceDN w:val="0"/>
              <w:adjustRightInd w:val="0"/>
              <w:rPr>
                <w:rFonts w:ascii="Times New Roman" w:hAnsi="Times New Roman" w:cs="Times New Roman"/>
                <w:b/>
                <w:noProof/>
                <w:sz w:val="20"/>
                <w:szCs w:val="20"/>
              </w:rPr>
            </w:pPr>
          </w:p>
        </w:tc>
        <w:tc>
          <w:tcPr>
            <w:tcW w:w="1341" w:type="dxa"/>
            <w:tcBorders>
              <w:bottom w:val="nil"/>
              <w:right w:val="nil"/>
            </w:tcBorders>
          </w:tcPr>
          <w:p w:rsidR="001B2DE4" w:rsidRPr="00235983" w:rsidRDefault="001B2DE4" w:rsidP="005A5389">
            <w:pPr>
              <w:autoSpaceDE w:val="0"/>
              <w:autoSpaceDN w:val="0"/>
              <w:adjustRightInd w:val="0"/>
              <w:rPr>
                <w:rFonts w:ascii="Times New Roman" w:hAnsi="Times New Roman" w:cs="Times New Roman"/>
                <w:noProof/>
                <w:sz w:val="20"/>
                <w:szCs w:val="20"/>
              </w:rPr>
            </w:pPr>
          </w:p>
        </w:tc>
        <w:tc>
          <w:tcPr>
            <w:tcW w:w="3762" w:type="dxa"/>
            <w:tcBorders>
              <w:left w:val="nil"/>
              <w:bottom w:val="nil"/>
              <w:right w:val="nil"/>
            </w:tcBorders>
            <w:shd w:val="clear" w:color="auto" w:fill="auto"/>
          </w:tcPr>
          <w:p w:rsidR="001B2DE4" w:rsidRPr="00235983" w:rsidRDefault="001B2DE4" w:rsidP="005A5389">
            <w:pPr>
              <w:autoSpaceDE w:val="0"/>
              <w:autoSpaceDN w:val="0"/>
              <w:adjustRightInd w:val="0"/>
              <w:rPr>
                <w:rFonts w:ascii="Times New Roman" w:hAnsi="Times New Roman" w:cs="Times New Roman"/>
                <w:noProof/>
                <w:sz w:val="20"/>
                <w:szCs w:val="20"/>
              </w:rPr>
            </w:pPr>
          </w:p>
        </w:tc>
        <w:tc>
          <w:tcPr>
            <w:tcW w:w="2681" w:type="dxa"/>
            <w:tcBorders>
              <w:left w:val="nil"/>
              <w:bottom w:val="nil"/>
              <w:right w:val="nil"/>
            </w:tcBorders>
          </w:tcPr>
          <w:p w:rsidR="001B2DE4" w:rsidRPr="00235983" w:rsidRDefault="001B2DE4" w:rsidP="005A5389">
            <w:pPr>
              <w:autoSpaceDE w:val="0"/>
              <w:autoSpaceDN w:val="0"/>
              <w:adjustRightInd w:val="0"/>
              <w:rPr>
                <w:rFonts w:ascii="Times New Roman" w:hAnsi="Times New Roman" w:cs="Times New Roman"/>
                <w:noProof/>
                <w:sz w:val="20"/>
                <w:szCs w:val="20"/>
              </w:rPr>
            </w:pPr>
          </w:p>
        </w:tc>
        <w:tc>
          <w:tcPr>
            <w:tcW w:w="2552" w:type="dxa"/>
            <w:tcBorders>
              <w:left w:val="nil"/>
              <w:bottom w:val="nil"/>
              <w:right w:val="nil"/>
            </w:tcBorders>
          </w:tcPr>
          <w:p w:rsidR="001B2DE4" w:rsidRPr="00235983" w:rsidRDefault="001B2DE4" w:rsidP="005A5389">
            <w:pPr>
              <w:autoSpaceDE w:val="0"/>
              <w:autoSpaceDN w:val="0"/>
              <w:adjustRightInd w:val="0"/>
              <w:rPr>
                <w:rFonts w:ascii="Times New Roman" w:hAnsi="Times New Roman" w:cs="Times New Roman"/>
                <w:noProof/>
                <w:sz w:val="20"/>
                <w:szCs w:val="20"/>
              </w:rPr>
            </w:pPr>
          </w:p>
        </w:tc>
      </w:tr>
    </w:tbl>
    <w:p w:rsidR="00065AF0" w:rsidRDefault="00065AF0" w:rsidP="00065AF0">
      <w:pPr>
        <w:autoSpaceDE w:val="0"/>
        <w:autoSpaceDN w:val="0"/>
        <w:adjustRightInd w:val="0"/>
        <w:spacing w:after="0" w:line="240" w:lineRule="auto"/>
        <w:jc w:val="center"/>
        <w:rPr>
          <w:rFonts w:ascii="Times New Roman" w:hAnsi="Times New Roman"/>
          <w:noProof/>
          <w:sz w:val="24"/>
          <w:szCs w:val="24"/>
        </w:rPr>
      </w:pPr>
    </w:p>
    <w:p w:rsidR="00065AF0" w:rsidRDefault="00065AF0" w:rsidP="00065AF0">
      <w:pPr>
        <w:autoSpaceDE w:val="0"/>
        <w:autoSpaceDN w:val="0"/>
        <w:adjustRightInd w:val="0"/>
        <w:spacing w:after="0" w:line="240" w:lineRule="auto"/>
        <w:jc w:val="center"/>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181671" w:rsidRDefault="00181671" w:rsidP="003F3238">
      <w:pPr>
        <w:autoSpaceDE w:val="0"/>
        <w:autoSpaceDN w:val="0"/>
        <w:adjustRightInd w:val="0"/>
        <w:spacing w:after="0" w:line="240" w:lineRule="auto"/>
        <w:ind w:left="10348"/>
        <w:rPr>
          <w:rFonts w:ascii="Times New Roman" w:hAnsi="Times New Roman"/>
          <w:noProof/>
          <w:sz w:val="24"/>
          <w:szCs w:val="24"/>
        </w:rPr>
      </w:pPr>
    </w:p>
    <w:p w:rsidR="00065AF0" w:rsidRDefault="00065AF0" w:rsidP="003F3238">
      <w:pPr>
        <w:autoSpaceDE w:val="0"/>
        <w:autoSpaceDN w:val="0"/>
        <w:adjustRightInd w:val="0"/>
        <w:spacing w:after="0" w:line="240" w:lineRule="auto"/>
        <w:ind w:left="10348"/>
        <w:rPr>
          <w:rFonts w:ascii="Times New Roman" w:hAnsi="Times New Roman"/>
          <w:noProof/>
          <w:sz w:val="24"/>
          <w:szCs w:val="24"/>
        </w:rPr>
      </w:pPr>
    </w:p>
    <w:p w:rsidR="003F3238" w:rsidRDefault="003F3238" w:rsidP="003F3238">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lastRenderedPageBreak/>
        <w:t xml:space="preserve">Приложение </w:t>
      </w:r>
      <w:r w:rsidR="00CF3B07">
        <w:rPr>
          <w:rFonts w:ascii="Times New Roman" w:hAnsi="Times New Roman"/>
          <w:noProof/>
          <w:sz w:val="24"/>
          <w:szCs w:val="24"/>
        </w:rPr>
        <w:t>2</w:t>
      </w:r>
    </w:p>
    <w:p w:rsidR="003F3238" w:rsidRDefault="003F3238" w:rsidP="00386845">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к письму комитета образования, науки</w:t>
      </w:r>
      <w:r w:rsidR="00386845">
        <w:rPr>
          <w:rFonts w:ascii="Times New Roman" w:hAnsi="Times New Roman"/>
          <w:noProof/>
          <w:sz w:val="24"/>
          <w:szCs w:val="24"/>
        </w:rPr>
        <w:t xml:space="preserve"> </w:t>
      </w:r>
      <w:r>
        <w:rPr>
          <w:rFonts w:ascii="Times New Roman" w:hAnsi="Times New Roman"/>
          <w:noProof/>
          <w:sz w:val="24"/>
          <w:szCs w:val="24"/>
        </w:rPr>
        <w:t>и молодежной политики</w:t>
      </w:r>
    </w:p>
    <w:p w:rsidR="003F3238" w:rsidRDefault="003F3238" w:rsidP="003F3238">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Волгоградской области</w:t>
      </w:r>
    </w:p>
    <w:p w:rsidR="003F3238" w:rsidRDefault="003F3238" w:rsidP="003F3238">
      <w:pPr>
        <w:autoSpaceDE w:val="0"/>
        <w:autoSpaceDN w:val="0"/>
        <w:adjustRightInd w:val="0"/>
        <w:spacing w:after="0" w:line="240" w:lineRule="auto"/>
        <w:ind w:left="10348"/>
        <w:rPr>
          <w:rFonts w:ascii="Times New Roman" w:hAnsi="Times New Roman"/>
          <w:noProof/>
          <w:sz w:val="24"/>
          <w:szCs w:val="24"/>
        </w:rPr>
      </w:pPr>
      <w:r>
        <w:rPr>
          <w:rFonts w:ascii="Times New Roman" w:hAnsi="Times New Roman"/>
          <w:noProof/>
          <w:sz w:val="24"/>
          <w:szCs w:val="24"/>
        </w:rPr>
        <w:t>от  "</w:t>
      </w:r>
      <w:r w:rsidR="006B3E09">
        <w:rPr>
          <w:rFonts w:ascii="Times New Roman" w:hAnsi="Times New Roman"/>
          <w:noProof/>
          <w:sz w:val="24"/>
          <w:szCs w:val="24"/>
        </w:rPr>
        <w:t>20</w:t>
      </w:r>
      <w:r w:rsidR="00235983">
        <w:rPr>
          <w:rFonts w:ascii="Times New Roman" w:hAnsi="Times New Roman"/>
          <w:noProof/>
          <w:sz w:val="24"/>
          <w:szCs w:val="24"/>
        </w:rPr>
        <w:t xml:space="preserve">" апреля 2021г. </w:t>
      </w:r>
      <w:r>
        <w:rPr>
          <w:rFonts w:ascii="Times New Roman" w:hAnsi="Times New Roman"/>
          <w:noProof/>
          <w:sz w:val="24"/>
          <w:szCs w:val="24"/>
        </w:rPr>
        <w:t>№</w:t>
      </w:r>
      <w:r w:rsidR="006B3E09">
        <w:rPr>
          <w:rFonts w:ascii="Times New Roman" w:hAnsi="Times New Roman"/>
          <w:noProof/>
          <w:sz w:val="24"/>
          <w:szCs w:val="24"/>
        </w:rPr>
        <w:t xml:space="preserve"> И-10/3820</w:t>
      </w:r>
    </w:p>
    <w:p w:rsidR="003F3238" w:rsidRDefault="003F3238" w:rsidP="003F3238">
      <w:pPr>
        <w:autoSpaceDE w:val="0"/>
        <w:autoSpaceDN w:val="0"/>
        <w:adjustRightInd w:val="0"/>
        <w:spacing w:after="0" w:line="240" w:lineRule="auto"/>
        <w:ind w:left="10348"/>
        <w:rPr>
          <w:rFonts w:ascii="Times New Roman" w:hAnsi="Times New Roman"/>
          <w:noProof/>
          <w:sz w:val="24"/>
          <w:szCs w:val="24"/>
        </w:rPr>
      </w:pPr>
    </w:p>
    <w:p w:rsidR="003F3238" w:rsidRDefault="003F3238" w:rsidP="003F3238">
      <w:pPr>
        <w:autoSpaceDE w:val="0"/>
        <w:autoSpaceDN w:val="0"/>
        <w:adjustRightInd w:val="0"/>
        <w:spacing w:after="0" w:line="240" w:lineRule="auto"/>
        <w:ind w:left="10348"/>
        <w:rPr>
          <w:rFonts w:ascii="Times New Roman" w:hAnsi="Times New Roman"/>
          <w:noProof/>
          <w:sz w:val="24"/>
          <w:szCs w:val="24"/>
        </w:rPr>
      </w:pPr>
    </w:p>
    <w:p w:rsidR="003F3238" w:rsidRDefault="003F3238" w:rsidP="003F3238">
      <w:pPr>
        <w:autoSpaceDE w:val="0"/>
        <w:autoSpaceDN w:val="0"/>
        <w:adjustRightInd w:val="0"/>
        <w:spacing w:after="0" w:line="240" w:lineRule="auto"/>
        <w:jc w:val="center"/>
        <w:rPr>
          <w:rFonts w:ascii="Times New Roman" w:eastAsia="Times New Roman" w:hAnsi="Times New Roman" w:cs="Times New Roman"/>
          <w:sz w:val="27"/>
          <w:szCs w:val="27"/>
        </w:rPr>
      </w:pPr>
      <w:r>
        <w:rPr>
          <w:rFonts w:ascii="Times New Roman" w:eastAsia="Times New Roman" w:hAnsi="Times New Roman" w:cs="Times New Roman"/>
          <w:sz w:val="27"/>
          <w:szCs w:val="27"/>
        </w:rPr>
        <w:t>П</w:t>
      </w:r>
      <w:r w:rsidRPr="003F3238">
        <w:rPr>
          <w:rFonts w:ascii="Times New Roman" w:eastAsia="Times New Roman" w:hAnsi="Times New Roman" w:cs="Times New Roman"/>
          <w:sz w:val="27"/>
          <w:szCs w:val="27"/>
        </w:rPr>
        <w:t xml:space="preserve">еречень </w:t>
      </w:r>
    </w:p>
    <w:p w:rsidR="003F3238" w:rsidRDefault="003F3238" w:rsidP="003F3238">
      <w:pPr>
        <w:autoSpaceDE w:val="0"/>
        <w:autoSpaceDN w:val="0"/>
        <w:adjustRightInd w:val="0"/>
        <w:spacing w:after="0" w:line="240" w:lineRule="auto"/>
        <w:jc w:val="center"/>
        <w:rPr>
          <w:rFonts w:ascii="Times New Roman" w:eastAsia="Times New Roman" w:hAnsi="Times New Roman" w:cs="Times New Roman"/>
          <w:sz w:val="27"/>
          <w:szCs w:val="27"/>
        </w:rPr>
      </w:pPr>
      <w:r w:rsidRPr="003F3238">
        <w:rPr>
          <w:rFonts w:ascii="Times New Roman" w:eastAsia="Times New Roman" w:hAnsi="Times New Roman" w:cs="Times New Roman"/>
          <w:sz w:val="27"/>
          <w:szCs w:val="27"/>
        </w:rPr>
        <w:t xml:space="preserve">приобретаемой мебели </w:t>
      </w:r>
      <w:r>
        <w:rPr>
          <w:rFonts w:ascii="Times New Roman" w:eastAsia="Times New Roman" w:hAnsi="Times New Roman" w:cs="Times New Roman"/>
          <w:sz w:val="27"/>
          <w:szCs w:val="27"/>
        </w:rPr>
        <w:t xml:space="preserve">в </w:t>
      </w:r>
      <w:r w:rsidRPr="003F3238">
        <w:rPr>
          <w:rFonts w:ascii="Times New Roman" w:eastAsia="Times New Roman" w:hAnsi="Times New Roman" w:cs="Times New Roman"/>
          <w:sz w:val="27"/>
          <w:szCs w:val="27"/>
        </w:rPr>
        <w:t>Центр</w:t>
      </w:r>
      <w:r>
        <w:rPr>
          <w:rFonts w:ascii="Times New Roman" w:eastAsia="Times New Roman" w:hAnsi="Times New Roman" w:cs="Times New Roman"/>
          <w:sz w:val="27"/>
          <w:szCs w:val="27"/>
        </w:rPr>
        <w:t>ы</w:t>
      </w:r>
      <w:r w:rsidRPr="003F3238">
        <w:rPr>
          <w:rFonts w:ascii="Times New Roman" w:eastAsia="Times New Roman" w:hAnsi="Times New Roman" w:cs="Times New Roman"/>
          <w:sz w:val="27"/>
          <w:szCs w:val="27"/>
        </w:rPr>
        <w:t xml:space="preserve"> образования </w:t>
      </w:r>
      <w:proofErr w:type="gramStart"/>
      <w:r w:rsidRPr="003F3238">
        <w:rPr>
          <w:rFonts w:ascii="Times New Roman" w:eastAsia="Times New Roman" w:hAnsi="Times New Roman" w:cs="Times New Roman"/>
          <w:sz w:val="27"/>
          <w:szCs w:val="27"/>
        </w:rPr>
        <w:t>естественно-научной</w:t>
      </w:r>
      <w:proofErr w:type="gramEnd"/>
      <w:r w:rsidRPr="003F3238">
        <w:rPr>
          <w:rFonts w:ascii="Times New Roman" w:eastAsia="Times New Roman" w:hAnsi="Times New Roman" w:cs="Times New Roman"/>
          <w:sz w:val="27"/>
          <w:szCs w:val="27"/>
        </w:rPr>
        <w:t xml:space="preserve"> </w:t>
      </w:r>
      <w:r w:rsidRPr="003F3238">
        <w:rPr>
          <w:rFonts w:ascii="Times New Roman" w:eastAsia="Times New Roman" w:hAnsi="Times New Roman" w:cs="Times New Roman"/>
          <w:sz w:val="27"/>
          <w:szCs w:val="27"/>
        </w:rPr>
        <w:br/>
        <w:t>и технологическо</w:t>
      </w:r>
      <w:r>
        <w:rPr>
          <w:rFonts w:ascii="Times New Roman" w:eastAsia="Times New Roman" w:hAnsi="Times New Roman" w:cs="Times New Roman"/>
          <w:sz w:val="27"/>
          <w:szCs w:val="27"/>
        </w:rPr>
        <w:t xml:space="preserve">й направленностей "Точка роста", </w:t>
      </w:r>
      <w:r w:rsidRPr="003F3238">
        <w:rPr>
          <w:rFonts w:ascii="Times New Roman" w:eastAsia="Times New Roman" w:hAnsi="Times New Roman" w:cs="Times New Roman"/>
          <w:sz w:val="27"/>
          <w:szCs w:val="27"/>
        </w:rPr>
        <w:t>создаваемых в 2021 году</w:t>
      </w:r>
    </w:p>
    <w:tbl>
      <w:tblPr>
        <w:tblStyle w:val="ab"/>
        <w:tblW w:w="14850" w:type="dxa"/>
        <w:tblLayout w:type="fixed"/>
        <w:tblLook w:val="04A0" w:firstRow="1" w:lastRow="0" w:firstColumn="1" w:lastColumn="0" w:noHBand="0" w:noVBand="1"/>
      </w:tblPr>
      <w:tblGrid>
        <w:gridCol w:w="804"/>
        <w:gridCol w:w="1995"/>
        <w:gridCol w:w="2055"/>
        <w:gridCol w:w="1565"/>
        <w:gridCol w:w="1769"/>
        <w:gridCol w:w="1529"/>
        <w:gridCol w:w="1731"/>
        <w:gridCol w:w="1560"/>
        <w:gridCol w:w="1842"/>
      </w:tblGrid>
      <w:tr w:rsidR="00181671" w:rsidTr="001C16F6">
        <w:tc>
          <w:tcPr>
            <w:tcW w:w="804" w:type="dxa"/>
            <w:vMerge w:val="restart"/>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№п/п</w:t>
            </w:r>
          </w:p>
          <w:p w:rsidR="00181671" w:rsidRDefault="00181671" w:rsidP="001C16F6">
            <w:pPr>
              <w:autoSpaceDE w:val="0"/>
              <w:autoSpaceDN w:val="0"/>
              <w:adjustRightInd w:val="0"/>
              <w:jc w:val="center"/>
              <w:rPr>
                <w:rFonts w:ascii="Times New Roman" w:hAnsi="Times New Roman"/>
                <w:noProof/>
                <w:sz w:val="24"/>
                <w:szCs w:val="24"/>
              </w:rPr>
            </w:pPr>
          </w:p>
        </w:tc>
        <w:tc>
          <w:tcPr>
            <w:tcW w:w="4050" w:type="dxa"/>
            <w:gridSpan w:val="2"/>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Наименование</w:t>
            </w:r>
          </w:p>
        </w:tc>
        <w:tc>
          <w:tcPr>
            <w:tcW w:w="1565" w:type="dxa"/>
            <w:vMerge w:val="restart"/>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Объем средств областного бюджета, тыс.руб</w:t>
            </w:r>
          </w:p>
        </w:tc>
        <w:tc>
          <w:tcPr>
            <w:tcW w:w="8431" w:type="dxa"/>
            <w:gridSpan w:val="5"/>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Перечень приобретаемой мебели в создаваемых пространствах (наименование/количество)</w:t>
            </w:r>
          </w:p>
        </w:tc>
      </w:tr>
      <w:tr w:rsidR="00181671" w:rsidTr="001C16F6">
        <w:tc>
          <w:tcPr>
            <w:tcW w:w="804"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1995" w:type="dxa"/>
            <w:vMerge w:val="restart"/>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Муниципального района (городского округа)</w:t>
            </w:r>
          </w:p>
        </w:tc>
        <w:tc>
          <w:tcPr>
            <w:tcW w:w="2055" w:type="dxa"/>
            <w:vMerge w:val="restart"/>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Образовательной организаций, в которой создается Центр "Точка роста"</w:t>
            </w:r>
          </w:p>
        </w:tc>
        <w:tc>
          <w:tcPr>
            <w:tcW w:w="1565"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8431" w:type="dxa"/>
            <w:gridSpan w:val="5"/>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Наименование создаваемого пространства (в соответствии с проектом)</w:t>
            </w:r>
          </w:p>
        </w:tc>
      </w:tr>
      <w:tr w:rsidR="00181671" w:rsidTr="001C16F6">
        <w:tc>
          <w:tcPr>
            <w:tcW w:w="804"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1995"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2055"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1565" w:type="dxa"/>
            <w:vMerge/>
          </w:tcPr>
          <w:p w:rsidR="00181671" w:rsidRDefault="00181671" w:rsidP="001C16F6">
            <w:pPr>
              <w:autoSpaceDE w:val="0"/>
              <w:autoSpaceDN w:val="0"/>
              <w:adjustRightInd w:val="0"/>
              <w:jc w:val="center"/>
              <w:rPr>
                <w:rFonts w:ascii="Times New Roman" w:hAnsi="Times New Roman"/>
                <w:noProof/>
                <w:sz w:val="24"/>
                <w:szCs w:val="24"/>
              </w:rPr>
            </w:pPr>
          </w:p>
        </w:tc>
        <w:tc>
          <w:tcPr>
            <w:tcW w:w="1769"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Технологическая лаборатория</w:t>
            </w:r>
          </w:p>
        </w:tc>
        <w:tc>
          <w:tcPr>
            <w:tcW w:w="1529"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Химическая и биологическая лаборатория</w:t>
            </w:r>
          </w:p>
        </w:tc>
        <w:tc>
          <w:tcPr>
            <w:tcW w:w="1731"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Физическая лаборатория</w:t>
            </w:r>
          </w:p>
        </w:tc>
        <w:tc>
          <w:tcPr>
            <w:tcW w:w="1560" w:type="dxa"/>
          </w:tcPr>
          <w:p w:rsidR="00181671" w:rsidRDefault="00181671" w:rsidP="001C16F6">
            <w:pPr>
              <w:autoSpaceDE w:val="0"/>
              <w:autoSpaceDN w:val="0"/>
              <w:adjustRightInd w:val="0"/>
              <w:jc w:val="center"/>
              <w:rPr>
                <w:rFonts w:ascii="Times New Roman" w:hAnsi="Times New Roman"/>
                <w:noProof/>
                <w:sz w:val="24"/>
                <w:szCs w:val="24"/>
              </w:rPr>
            </w:pPr>
          </w:p>
        </w:tc>
        <w:tc>
          <w:tcPr>
            <w:tcW w:w="1842" w:type="dxa"/>
          </w:tcPr>
          <w:p w:rsidR="00181671" w:rsidRDefault="00181671" w:rsidP="001C16F6">
            <w:pPr>
              <w:autoSpaceDE w:val="0"/>
              <w:autoSpaceDN w:val="0"/>
              <w:adjustRightInd w:val="0"/>
              <w:jc w:val="center"/>
              <w:rPr>
                <w:rFonts w:ascii="Times New Roman" w:hAnsi="Times New Roman"/>
                <w:noProof/>
                <w:sz w:val="24"/>
                <w:szCs w:val="24"/>
              </w:rPr>
            </w:pPr>
          </w:p>
        </w:tc>
      </w:tr>
      <w:tr w:rsidR="00181671" w:rsidTr="001C16F6">
        <w:tc>
          <w:tcPr>
            <w:tcW w:w="804"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1</w:t>
            </w:r>
          </w:p>
        </w:tc>
        <w:tc>
          <w:tcPr>
            <w:tcW w:w="1995"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Даниловский муниципальный район</w:t>
            </w:r>
          </w:p>
        </w:tc>
        <w:tc>
          <w:tcPr>
            <w:tcW w:w="2055"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МКОУ Даниловская СШ им.А.С. Макаренко</w:t>
            </w:r>
          </w:p>
        </w:tc>
        <w:tc>
          <w:tcPr>
            <w:tcW w:w="1565" w:type="dxa"/>
          </w:tcPr>
          <w:p w:rsidR="00181671" w:rsidRDefault="00181671" w:rsidP="001C16F6">
            <w:pPr>
              <w:autoSpaceDE w:val="0"/>
              <w:autoSpaceDN w:val="0"/>
              <w:adjustRightInd w:val="0"/>
              <w:jc w:val="center"/>
              <w:rPr>
                <w:rFonts w:ascii="Times New Roman" w:hAnsi="Times New Roman"/>
                <w:noProof/>
                <w:sz w:val="24"/>
                <w:szCs w:val="24"/>
              </w:rPr>
            </w:pPr>
            <w:r>
              <w:rPr>
                <w:rFonts w:ascii="Times New Roman" w:hAnsi="Times New Roman"/>
                <w:noProof/>
                <w:sz w:val="24"/>
                <w:szCs w:val="24"/>
              </w:rPr>
              <w:t>200</w:t>
            </w:r>
          </w:p>
        </w:tc>
        <w:tc>
          <w:tcPr>
            <w:tcW w:w="1769" w:type="dxa"/>
          </w:tcPr>
          <w:p w:rsidR="00181671" w:rsidRPr="00CD3709" w:rsidRDefault="00181671" w:rsidP="001C16F6">
            <w:pPr>
              <w:autoSpaceDE w:val="0"/>
              <w:autoSpaceDN w:val="0"/>
              <w:adjustRightInd w:val="0"/>
              <w:rPr>
                <w:rFonts w:ascii="Times New Roman" w:hAnsi="Times New Roman" w:cs="Times New Roman"/>
                <w:color w:val="222222"/>
                <w:sz w:val="24"/>
                <w:szCs w:val="24"/>
              </w:rPr>
            </w:pPr>
            <w:r w:rsidRPr="00CD3709">
              <w:rPr>
                <w:rFonts w:ascii="Times New Roman" w:hAnsi="Times New Roman" w:cs="Times New Roman"/>
                <w:color w:val="222222"/>
                <w:sz w:val="24"/>
                <w:szCs w:val="24"/>
              </w:rPr>
              <w:t>1.Кресло учителя/1</w:t>
            </w:r>
          </w:p>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color w:val="222222"/>
                <w:sz w:val="24"/>
                <w:szCs w:val="24"/>
              </w:rPr>
              <w:t>2.</w:t>
            </w:r>
            <w:r w:rsidRPr="00CD3709">
              <w:rPr>
                <w:rFonts w:ascii="Times New Roman" w:hAnsi="Times New Roman" w:cs="Times New Roman"/>
                <w:color w:val="222222"/>
                <w:sz w:val="24"/>
                <w:szCs w:val="24"/>
                <w:shd w:val="clear" w:color="auto" w:fill="FFFFFF"/>
              </w:rPr>
              <w:t>Стол ученический , 2х местный/9</w:t>
            </w:r>
          </w:p>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color w:val="222222"/>
                <w:sz w:val="24"/>
                <w:szCs w:val="24"/>
                <w:shd w:val="clear" w:color="auto" w:fill="FFFFFF"/>
              </w:rPr>
              <w:t>3.Шкаф закрытый/2</w:t>
            </w:r>
          </w:p>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color w:val="222222"/>
                <w:sz w:val="24"/>
                <w:szCs w:val="24"/>
                <w:shd w:val="clear" w:color="auto" w:fill="FFFFFF"/>
              </w:rPr>
              <w:t>4. Шкаф полуоткрытый/2</w:t>
            </w:r>
          </w:p>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color w:val="222222"/>
                <w:sz w:val="24"/>
                <w:szCs w:val="24"/>
                <w:shd w:val="clear" w:color="auto" w:fill="FFFFFF"/>
              </w:rPr>
              <w:t>5. Стол для сборки роботов «Чемпион»/1</w:t>
            </w:r>
          </w:p>
          <w:p w:rsidR="00181671" w:rsidRDefault="00181671" w:rsidP="001C16F6">
            <w:pPr>
              <w:autoSpaceDE w:val="0"/>
              <w:autoSpaceDN w:val="0"/>
              <w:adjustRightInd w:val="0"/>
              <w:rPr>
                <w:rFonts w:ascii="Times New Roman" w:hAnsi="Times New Roman"/>
                <w:noProof/>
                <w:sz w:val="24"/>
                <w:szCs w:val="24"/>
              </w:rPr>
            </w:pPr>
            <w:r w:rsidRPr="00CD3709">
              <w:rPr>
                <w:rFonts w:ascii="Times New Roman" w:hAnsi="Times New Roman" w:cs="Times New Roman"/>
                <w:color w:val="222222"/>
                <w:sz w:val="24"/>
                <w:szCs w:val="24"/>
                <w:shd w:val="clear" w:color="auto" w:fill="FFFFFF"/>
              </w:rPr>
              <w:t>6.Металлический стеллаж для оборудования/</w:t>
            </w:r>
            <w:r w:rsidRPr="00CD3709">
              <w:rPr>
                <w:rFonts w:ascii="Times New Roman" w:hAnsi="Times New Roman" w:cs="Times New Roman"/>
                <w:color w:val="222222"/>
                <w:sz w:val="24"/>
                <w:szCs w:val="24"/>
                <w:shd w:val="clear" w:color="auto" w:fill="FFFFFF"/>
              </w:rPr>
              <w:lastRenderedPageBreak/>
              <w:t>2</w:t>
            </w:r>
          </w:p>
        </w:tc>
        <w:tc>
          <w:tcPr>
            <w:tcW w:w="1529" w:type="dxa"/>
          </w:tcPr>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noProof/>
                <w:sz w:val="24"/>
                <w:szCs w:val="24"/>
              </w:rPr>
              <w:lastRenderedPageBreak/>
              <w:t>1.</w:t>
            </w:r>
            <w:r w:rsidRPr="00CD3709">
              <w:rPr>
                <w:rFonts w:ascii="Times New Roman" w:hAnsi="Times New Roman" w:cs="Times New Roman"/>
                <w:color w:val="222222"/>
                <w:sz w:val="24"/>
                <w:szCs w:val="24"/>
                <w:shd w:val="clear" w:color="auto" w:fill="FFFFFF"/>
              </w:rPr>
              <w:t xml:space="preserve"> Шкаф закрытый/2</w:t>
            </w:r>
          </w:p>
          <w:p w:rsidR="00181671" w:rsidRDefault="00181671" w:rsidP="001C16F6">
            <w:pPr>
              <w:autoSpaceDE w:val="0"/>
              <w:autoSpaceDN w:val="0"/>
              <w:adjustRightInd w:val="0"/>
              <w:rPr>
                <w:rFonts w:ascii="Times New Roman" w:hAnsi="Times New Roman"/>
                <w:noProof/>
                <w:sz w:val="24"/>
                <w:szCs w:val="24"/>
              </w:rPr>
            </w:pPr>
            <w:r w:rsidRPr="00CD3709">
              <w:rPr>
                <w:rFonts w:ascii="Times New Roman" w:hAnsi="Times New Roman" w:cs="Times New Roman"/>
                <w:noProof/>
                <w:sz w:val="24"/>
                <w:szCs w:val="24"/>
              </w:rPr>
              <w:t>2.</w:t>
            </w:r>
            <w:r w:rsidRPr="00CD3709">
              <w:rPr>
                <w:rFonts w:ascii="Times New Roman" w:hAnsi="Times New Roman" w:cs="Times New Roman"/>
                <w:color w:val="222222"/>
                <w:sz w:val="24"/>
                <w:szCs w:val="24"/>
                <w:shd w:val="clear" w:color="auto" w:fill="FFFFFF"/>
              </w:rPr>
              <w:t>Металлический стеллаж для оборудования/2</w:t>
            </w:r>
          </w:p>
        </w:tc>
        <w:tc>
          <w:tcPr>
            <w:tcW w:w="1731" w:type="dxa"/>
          </w:tcPr>
          <w:p w:rsidR="00181671" w:rsidRPr="00CD3709" w:rsidRDefault="00181671" w:rsidP="001C16F6">
            <w:pPr>
              <w:autoSpaceDE w:val="0"/>
              <w:autoSpaceDN w:val="0"/>
              <w:adjustRightInd w:val="0"/>
              <w:rPr>
                <w:rFonts w:ascii="Times New Roman" w:hAnsi="Times New Roman" w:cs="Times New Roman"/>
                <w:sz w:val="24"/>
                <w:szCs w:val="24"/>
              </w:rPr>
            </w:pPr>
            <w:r w:rsidRPr="00CD3709">
              <w:rPr>
                <w:rFonts w:ascii="Times New Roman" w:hAnsi="Times New Roman" w:cs="Times New Roman"/>
                <w:noProof/>
                <w:sz w:val="24"/>
                <w:szCs w:val="24"/>
              </w:rPr>
              <w:t>1.</w:t>
            </w:r>
            <w:r w:rsidRPr="00CD3709">
              <w:rPr>
                <w:rFonts w:ascii="Times New Roman" w:hAnsi="Times New Roman" w:cs="Times New Roman"/>
                <w:sz w:val="24"/>
                <w:szCs w:val="24"/>
              </w:rPr>
              <w:t xml:space="preserve"> Стол демонстрационный для кабинета физики/1</w:t>
            </w:r>
          </w:p>
          <w:p w:rsidR="00181671" w:rsidRPr="00CD3709" w:rsidRDefault="00181671" w:rsidP="001C16F6">
            <w:pPr>
              <w:autoSpaceDE w:val="0"/>
              <w:autoSpaceDN w:val="0"/>
              <w:adjustRightInd w:val="0"/>
              <w:rPr>
                <w:rFonts w:ascii="Times New Roman" w:hAnsi="Times New Roman" w:cs="Times New Roman"/>
                <w:color w:val="222222"/>
                <w:sz w:val="24"/>
                <w:szCs w:val="24"/>
                <w:shd w:val="clear" w:color="auto" w:fill="FFFFFF"/>
              </w:rPr>
            </w:pPr>
            <w:r w:rsidRPr="00CD3709">
              <w:rPr>
                <w:rFonts w:ascii="Times New Roman" w:hAnsi="Times New Roman" w:cs="Times New Roman"/>
                <w:sz w:val="24"/>
                <w:szCs w:val="24"/>
              </w:rPr>
              <w:t>2.</w:t>
            </w:r>
            <w:r w:rsidRPr="00CD3709">
              <w:rPr>
                <w:rFonts w:ascii="Times New Roman" w:hAnsi="Times New Roman" w:cs="Times New Roman"/>
                <w:color w:val="222222"/>
                <w:sz w:val="24"/>
                <w:szCs w:val="24"/>
                <w:shd w:val="clear" w:color="auto" w:fill="FFFFFF"/>
              </w:rPr>
              <w:t xml:space="preserve"> Шкаф полуоткрытый/2</w:t>
            </w:r>
          </w:p>
          <w:p w:rsidR="00181671" w:rsidRDefault="00181671" w:rsidP="001C16F6">
            <w:pPr>
              <w:autoSpaceDE w:val="0"/>
              <w:autoSpaceDN w:val="0"/>
              <w:adjustRightInd w:val="0"/>
              <w:rPr>
                <w:rFonts w:ascii="Times New Roman" w:hAnsi="Times New Roman"/>
                <w:noProof/>
                <w:sz w:val="24"/>
                <w:szCs w:val="24"/>
              </w:rPr>
            </w:pPr>
            <w:r w:rsidRPr="00CD3709">
              <w:rPr>
                <w:rFonts w:ascii="Times New Roman" w:hAnsi="Times New Roman" w:cs="Times New Roman"/>
                <w:noProof/>
                <w:sz w:val="24"/>
                <w:szCs w:val="24"/>
              </w:rPr>
              <w:t>3.</w:t>
            </w:r>
            <w:r w:rsidRPr="00CD3709">
              <w:rPr>
                <w:rFonts w:ascii="Times New Roman" w:hAnsi="Times New Roman" w:cs="Times New Roman"/>
                <w:color w:val="222222"/>
                <w:sz w:val="24"/>
                <w:szCs w:val="24"/>
                <w:shd w:val="clear" w:color="auto" w:fill="FFFFFF"/>
              </w:rPr>
              <w:t>Металлический стеллаж для оборудования/2</w:t>
            </w:r>
          </w:p>
        </w:tc>
        <w:tc>
          <w:tcPr>
            <w:tcW w:w="1560" w:type="dxa"/>
          </w:tcPr>
          <w:p w:rsidR="00181671" w:rsidRDefault="00181671" w:rsidP="001C16F6">
            <w:pPr>
              <w:autoSpaceDE w:val="0"/>
              <w:autoSpaceDN w:val="0"/>
              <w:adjustRightInd w:val="0"/>
              <w:jc w:val="center"/>
              <w:rPr>
                <w:rFonts w:ascii="Times New Roman" w:hAnsi="Times New Roman"/>
                <w:noProof/>
                <w:sz w:val="24"/>
                <w:szCs w:val="24"/>
              </w:rPr>
            </w:pPr>
          </w:p>
        </w:tc>
        <w:tc>
          <w:tcPr>
            <w:tcW w:w="1842" w:type="dxa"/>
          </w:tcPr>
          <w:p w:rsidR="00181671" w:rsidRDefault="00181671" w:rsidP="001C16F6">
            <w:pPr>
              <w:autoSpaceDE w:val="0"/>
              <w:autoSpaceDN w:val="0"/>
              <w:adjustRightInd w:val="0"/>
              <w:jc w:val="center"/>
              <w:rPr>
                <w:rFonts w:ascii="Times New Roman" w:hAnsi="Times New Roman"/>
                <w:noProof/>
                <w:sz w:val="24"/>
                <w:szCs w:val="24"/>
              </w:rPr>
            </w:pPr>
          </w:p>
        </w:tc>
      </w:tr>
      <w:tr w:rsidR="00181671" w:rsidTr="001C16F6">
        <w:tc>
          <w:tcPr>
            <w:tcW w:w="4854" w:type="dxa"/>
            <w:gridSpan w:val="3"/>
          </w:tcPr>
          <w:p w:rsidR="00181671" w:rsidRDefault="00181671" w:rsidP="001C16F6">
            <w:pPr>
              <w:autoSpaceDE w:val="0"/>
              <w:autoSpaceDN w:val="0"/>
              <w:adjustRightInd w:val="0"/>
              <w:jc w:val="center"/>
              <w:rPr>
                <w:rFonts w:ascii="Times New Roman" w:hAnsi="Times New Roman"/>
                <w:b/>
                <w:noProof/>
                <w:sz w:val="24"/>
                <w:szCs w:val="24"/>
              </w:rPr>
            </w:pPr>
            <w:r w:rsidRPr="001B2DE4">
              <w:rPr>
                <w:rFonts w:ascii="Times New Roman" w:hAnsi="Times New Roman"/>
                <w:b/>
                <w:noProof/>
                <w:sz w:val="24"/>
                <w:szCs w:val="24"/>
              </w:rPr>
              <w:lastRenderedPageBreak/>
              <w:t xml:space="preserve">Итого средств областного бюджета, </w:t>
            </w:r>
          </w:p>
          <w:p w:rsidR="00181671" w:rsidRDefault="00181671" w:rsidP="001C16F6">
            <w:pPr>
              <w:autoSpaceDE w:val="0"/>
              <w:autoSpaceDN w:val="0"/>
              <w:adjustRightInd w:val="0"/>
              <w:jc w:val="center"/>
              <w:rPr>
                <w:rFonts w:ascii="Times New Roman" w:hAnsi="Times New Roman"/>
                <w:noProof/>
                <w:sz w:val="24"/>
                <w:szCs w:val="24"/>
              </w:rPr>
            </w:pPr>
            <w:r w:rsidRPr="001B2DE4">
              <w:rPr>
                <w:rFonts w:ascii="Times New Roman" w:hAnsi="Times New Roman"/>
                <w:b/>
                <w:noProof/>
                <w:sz w:val="24"/>
                <w:szCs w:val="24"/>
              </w:rPr>
              <w:t>тыс. руб.</w:t>
            </w:r>
          </w:p>
        </w:tc>
        <w:tc>
          <w:tcPr>
            <w:tcW w:w="1565" w:type="dxa"/>
            <w:tcBorders>
              <w:right w:val="single" w:sz="4" w:space="0" w:color="auto"/>
            </w:tcBorders>
          </w:tcPr>
          <w:p w:rsidR="00181671" w:rsidRDefault="00181671" w:rsidP="001C16F6">
            <w:pPr>
              <w:autoSpaceDE w:val="0"/>
              <w:autoSpaceDN w:val="0"/>
              <w:adjustRightInd w:val="0"/>
              <w:jc w:val="center"/>
              <w:rPr>
                <w:rFonts w:ascii="Times New Roman" w:hAnsi="Times New Roman"/>
                <w:noProof/>
                <w:sz w:val="24"/>
                <w:szCs w:val="24"/>
              </w:rPr>
            </w:pPr>
          </w:p>
        </w:tc>
        <w:tc>
          <w:tcPr>
            <w:tcW w:w="8431" w:type="dxa"/>
            <w:gridSpan w:val="5"/>
            <w:tcBorders>
              <w:left w:val="single" w:sz="4" w:space="0" w:color="auto"/>
              <w:bottom w:val="nil"/>
              <w:right w:val="nil"/>
            </w:tcBorders>
          </w:tcPr>
          <w:p w:rsidR="00181671" w:rsidRDefault="00181671" w:rsidP="001C16F6">
            <w:pPr>
              <w:autoSpaceDE w:val="0"/>
              <w:autoSpaceDN w:val="0"/>
              <w:adjustRightInd w:val="0"/>
              <w:jc w:val="center"/>
              <w:rPr>
                <w:rFonts w:ascii="Times New Roman" w:hAnsi="Times New Roman"/>
                <w:noProof/>
                <w:sz w:val="24"/>
                <w:szCs w:val="24"/>
              </w:rPr>
            </w:pPr>
          </w:p>
        </w:tc>
      </w:tr>
    </w:tbl>
    <w:p w:rsidR="00181671" w:rsidRDefault="00181671" w:rsidP="003F3238">
      <w:pPr>
        <w:autoSpaceDE w:val="0"/>
        <w:autoSpaceDN w:val="0"/>
        <w:adjustRightInd w:val="0"/>
        <w:spacing w:after="0" w:line="240" w:lineRule="auto"/>
        <w:jc w:val="center"/>
        <w:rPr>
          <w:rFonts w:ascii="Times New Roman" w:eastAsia="Times New Roman" w:hAnsi="Times New Roman" w:cs="Times New Roman"/>
          <w:sz w:val="27"/>
          <w:szCs w:val="27"/>
        </w:rPr>
      </w:pPr>
    </w:p>
    <w:p w:rsidR="003F3238" w:rsidRDefault="003F3238" w:rsidP="003F3238">
      <w:pPr>
        <w:autoSpaceDE w:val="0"/>
        <w:autoSpaceDN w:val="0"/>
        <w:adjustRightInd w:val="0"/>
        <w:spacing w:after="0" w:line="240" w:lineRule="auto"/>
        <w:jc w:val="center"/>
        <w:rPr>
          <w:rFonts w:ascii="Times New Roman" w:eastAsia="Times New Roman" w:hAnsi="Times New Roman" w:cs="Times New Roman"/>
          <w:sz w:val="27"/>
          <w:szCs w:val="27"/>
        </w:rPr>
      </w:pPr>
    </w:p>
    <w:p w:rsidR="003F3238" w:rsidRDefault="003F3238" w:rsidP="003F3238">
      <w:pPr>
        <w:autoSpaceDE w:val="0"/>
        <w:autoSpaceDN w:val="0"/>
        <w:adjustRightInd w:val="0"/>
        <w:spacing w:after="0" w:line="240" w:lineRule="auto"/>
        <w:jc w:val="center"/>
        <w:rPr>
          <w:rFonts w:ascii="Times New Roman" w:hAnsi="Times New Roman"/>
          <w:noProof/>
          <w:sz w:val="24"/>
          <w:szCs w:val="24"/>
        </w:rPr>
      </w:pPr>
    </w:p>
    <w:p w:rsidR="00720418" w:rsidRDefault="00720418" w:rsidP="003F3238">
      <w:pPr>
        <w:autoSpaceDE w:val="0"/>
        <w:autoSpaceDN w:val="0"/>
        <w:adjustRightInd w:val="0"/>
        <w:spacing w:after="0" w:line="240" w:lineRule="auto"/>
        <w:jc w:val="center"/>
        <w:rPr>
          <w:rFonts w:ascii="Times New Roman" w:hAnsi="Times New Roman"/>
          <w:noProof/>
          <w:sz w:val="24"/>
          <w:szCs w:val="24"/>
        </w:rPr>
      </w:pPr>
    </w:p>
    <w:p w:rsidR="006F205D" w:rsidRDefault="006F205D" w:rsidP="003F3238">
      <w:pPr>
        <w:autoSpaceDE w:val="0"/>
        <w:autoSpaceDN w:val="0"/>
        <w:adjustRightInd w:val="0"/>
        <w:spacing w:after="0" w:line="240" w:lineRule="auto"/>
        <w:jc w:val="center"/>
        <w:rPr>
          <w:rFonts w:ascii="Times New Roman" w:hAnsi="Times New Roman"/>
          <w:noProof/>
          <w:sz w:val="24"/>
          <w:szCs w:val="24"/>
        </w:rPr>
      </w:pPr>
    </w:p>
    <w:sectPr w:rsidR="006F205D" w:rsidSect="006F205D">
      <w:pgSz w:w="16838" w:h="11906" w:orient="landscape"/>
      <w:pgMar w:top="567" w:right="167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T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A3F33"/>
    <w:multiLevelType w:val="multilevel"/>
    <w:tmpl w:val="04190025"/>
    <w:lvl w:ilvl="0">
      <w:start w:val="1"/>
      <w:numFmt w:val="decimal"/>
      <w:lvlText w:val="%1"/>
      <w:lvlJc w:val="left"/>
      <w:pPr>
        <w:ind w:left="3410" w:hanging="432"/>
      </w:pPr>
    </w:lvl>
    <w:lvl w:ilvl="1">
      <w:start w:val="1"/>
      <w:numFmt w:val="decimal"/>
      <w:pStyle w:val="2"/>
      <w:lvlText w:val="%1.%2"/>
      <w:lvlJc w:val="left"/>
      <w:pPr>
        <w:ind w:left="3554" w:hanging="576"/>
      </w:pPr>
    </w:lvl>
    <w:lvl w:ilvl="2">
      <w:start w:val="1"/>
      <w:numFmt w:val="decimal"/>
      <w:pStyle w:val="3"/>
      <w:lvlText w:val="%1.%2.%3"/>
      <w:lvlJc w:val="left"/>
      <w:pPr>
        <w:ind w:left="3698" w:hanging="720"/>
      </w:pPr>
    </w:lvl>
    <w:lvl w:ilvl="3">
      <w:start w:val="1"/>
      <w:numFmt w:val="decimal"/>
      <w:pStyle w:val="4"/>
      <w:lvlText w:val="%1.%2.%3.%4"/>
      <w:lvlJc w:val="left"/>
      <w:pPr>
        <w:ind w:left="3842" w:hanging="864"/>
      </w:pPr>
    </w:lvl>
    <w:lvl w:ilvl="4">
      <w:start w:val="1"/>
      <w:numFmt w:val="decimal"/>
      <w:pStyle w:val="5"/>
      <w:lvlText w:val="%1.%2.%3.%4.%5"/>
      <w:lvlJc w:val="left"/>
      <w:pPr>
        <w:ind w:left="3986" w:hanging="1008"/>
      </w:pPr>
    </w:lvl>
    <w:lvl w:ilvl="5">
      <w:start w:val="1"/>
      <w:numFmt w:val="decimal"/>
      <w:pStyle w:val="6"/>
      <w:lvlText w:val="%1.%2.%3.%4.%5.%6"/>
      <w:lvlJc w:val="left"/>
      <w:pPr>
        <w:ind w:left="4130" w:hanging="1152"/>
      </w:pPr>
    </w:lvl>
    <w:lvl w:ilvl="6">
      <w:start w:val="1"/>
      <w:numFmt w:val="decimal"/>
      <w:pStyle w:val="7"/>
      <w:lvlText w:val="%1.%2.%3.%4.%5.%6.%7"/>
      <w:lvlJc w:val="left"/>
      <w:pPr>
        <w:ind w:left="4274" w:hanging="1296"/>
      </w:pPr>
    </w:lvl>
    <w:lvl w:ilvl="7">
      <w:start w:val="1"/>
      <w:numFmt w:val="decimal"/>
      <w:pStyle w:val="8"/>
      <w:lvlText w:val="%1.%2.%3.%4.%5.%6.%7.%8"/>
      <w:lvlJc w:val="left"/>
      <w:pPr>
        <w:ind w:left="4418" w:hanging="1440"/>
      </w:pPr>
    </w:lvl>
    <w:lvl w:ilvl="8">
      <w:start w:val="1"/>
      <w:numFmt w:val="decimal"/>
      <w:pStyle w:val="9"/>
      <w:lvlText w:val="%1.%2.%3.%4.%5.%6.%7.%8.%9"/>
      <w:lvlJc w:val="left"/>
      <w:pPr>
        <w:ind w:left="4562" w:hanging="1584"/>
      </w:pPr>
    </w:lvl>
  </w:abstractNum>
  <w:abstractNum w:abstractNumId="1">
    <w:nsid w:val="5F7D770D"/>
    <w:multiLevelType w:val="hybridMultilevel"/>
    <w:tmpl w:val="85D4893E"/>
    <w:lvl w:ilvl="0" w:tplc="CF50AEFC">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751325B3"/>
    <w:multiLevelType w:val="hybridMultilevel"/>
    <w:tmpl w:val="8F8C5B24"/>
    <w:lvl w:ilvl="0" w:tplc="A6860C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E30A2E"/>
    <w:rsid w:val="0001108A"/>
    <w:rsid w:val="00057B6A"/>
    <w:rsid w:val="00065AF0"/>
    <w:rsid w:val="00066B31"/>
    <w:rsid w:val="0011115D"/>
    <w:rsid w:val="00153E1A"/>
    <w:rsid w:val="00181671"/>
    <w:rsid w:val="00192877"/>
    <w:rsid w:val="001B2DE4"/>
    <w:rsid w:val="001D5C63"/>
    <w:rsid w:val="00225112"/>
    <w:rsid w:val="00235983"/>
    <w:rsid w:val="002436C0"/>
    <w:rsid w:val="0027417F"/>
    <w:rsid w:val="00283D07"/>
    <w:rsid w:val="002C03D8"/>
    <w:rsid w:val="002C723F"/>
    <w:rsid w:val="002C7986"/>
    <w:rsid w:val="002D3339"/>
    <w:rsid w:val="002F33DB"/>
    <w:rsid w:val="00315859"/>
    <w:rsid w:val="003247D7"/>
    <w:rsid w:val="00342FC3"/>
    <w:rsid w:val="00353E69"/>
    <w:rsid w:val="0037550B"/>
    <w:rsid w:val="00381E62"/>
    <w:rsid w:val="00386845"/>
    <w:rsid w:val="003A33AB"/>
    <w:rsid w:val="003C04D7"/>
    <w:rsid w:val="003F3238"/>
    <w:rsid w:val="0040582B"/>
    <w:rsid w:val="004329D0"/>
    <w:rsid w:val="00471017"/>
    <w:rsid w:val="004832BD"/>
    <w:rsid w:val="00485617"/>
    <w:rsid w:val="004A1A3C"/>
    <w:rsid w:val="00523363"/>
    <w:rsid w:val="00556A18"/>
    <w:rsid w:val="005A5389"/>
    <w:rsid w:val="005D191B"/>
    <w:rsid w:val="005F5194"/>
    <w:rsid w:val="00613A30"/>
    <w:rsid w:val="006273BA"/>
    <w:rsid w:val="006B3E09"/>
    <w:rsid w:val="006E08F8"/>
    <w:rsid w:val="006F1512"/>
    <w:rsid w:val="006F205D"/>
    <w:rsid w:val="006F22C8"/>
    <w:rsid w:val="00702186"/>
    <w:rsid w:val="00706FD3"/>
    <w:rsid w:val="00717993"/>
    <w:rsid w:val="00720418"/>
    <w:rsid w:val="00721B2F"/>
    <w:rsid w:val="00732A19"/>
    <w:rsid w:val="007A0AC9"/>
    <w:rsid w:val="00810791"/>
    <w:rsid w:val="00810A1C"/>
    <w:rsid w:val="00840724"/>
    <w:rsid w:val="00845960"/>
    <w:rsid w:val="00847306"/>
    <w:rsid w:val="008670BC"/>
    <w:rsid w:val="00876EDF"/>
    <w:rsid w:val="008C05FE"/>
    <w:rsid w:val="008C6CE6"/>
    <w:rsid w:val="008D29BD"/>
    <w:rsid w:val="008D7FEB"/>
    <w:rsid w:val="008F5D92"/>
    <w:rsid w:val="00903C3D"/>
    <w:rsid w:val="00943114"/>
    <w:rsid w:val="0097166D"/>
    <w:rsid w:val="009808FE"/>
    <w:rsid w:val="009A497C"/>
    <w:rsid w:val="009C5FB2"/>
    <w:rsid w:val="009F3EF4"/>
    <w:rsid w:val="00A21D9A"/>
    <w:rsid w:val="00A66C57"/>
    <w:rsid w:val="00A7485C"/>
    <w:rsid w:val="00A83617"/>
    <w:rsid w:val="00AB1E1A"/>
    <w:rsid w:val="00AC7582"/>
    <w:rsid w:val="00B160EB"/>
    <w:rsid w:val="00B47733"/>
    <w:rsid w:val="00B533AB"/>
    <w:rsid w:val="00B6698C"/>
    <w:rsid w:val="00B7194D"/>
    <w:rsid w:val="00B81384"/>
    <w:rsid w:val="00B83A45"/>
    <w:rsid w:val="00B935F7"/>
    <w:rsid w:val="00B955A7"/>
    <w:rsid w:val="00BB144E"/>
    <w:rsid w:val="00BD484B"/>
    <w:rsid w:val="00C50111"/>
    <w:rsid w:val="00C502FA"/>
    <w:rsid w:val="00C52295"/>
    <w:rsid w:val="00C57A52"/>
    <w:rsid w:val="00C81E1C"/>
    <w:rsid w:val="00C877E7"/>
    <w:rsid w:val="00C96259"/>
    <w:rsid w:val="00CA3D54"/>
    <w:rsid w:val="00CA5EE0"/>
    <w:rsid w:val="00CF3B07"/>
    <w:rsid w:val="00D33B7E"/>
    <w:rsid w:val="00D6667A"/>
    <w:rsid w:val="00D9150A"/>
    <w:rsid w:val="00D97D42"/>
    <w:rsid w:val="00DA5904"/>
    <w:rsid w:val="00DE09F6"/>
    <w:rsid w:val="00DE1A5B"/>
    <w:rsid w:val="00DE7EE9"/>
    <w:rsid w:val="00E06863"/>
    <w:rsid w:val="00E30A2E"/>
    <w:rsid w:val="00E62216"/>
    <w:rsid w:val="00E66EAA"/>
    <w:rsid w:val="00EA1B20"/>
    <w:rsid w:val="00F05DE9"/>
    <w:rsid w:val="00F337BF"/>
    <w:rsid w:val="00F50F40"/>
    <w:rsid w:val="00F72C3C"/>
    <w:rsid w:val="00F82FC6"/>
    <w:rsid w:val="00FA1810"/>
    <w:rsid w:val="00FC65AF"/>
    <w:rsid w:val="00FD06FF"/>
    <w:rsid w:val="00FF5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EAA"/>
  </w:style>
  <w:style w:type="paragraph" w:styleId="1">
    <w:name w:val="heading 1"/>
    <w:basedOn w:val="a"/>
    <w:next w:val="a"/>
    <w:link w:val="10"/>
    <w:uiPriority w:val="9"/>
    <w:qFormat/>
    <w:rsid w:val="004856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485617"/>
    <w:pPr>
      <w:keepNext/>
      <w:numPr>
        <w:ilvl w:val="1"/>
        <w:numId w:val="1"/>
      </w:numPr>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uiPriority w:val="9"/>
    <w:qFormat/>
    <w:rsid w:val="00485617"/>
    <w:pPr>
      <w:keepNext/>
      <w:numPr>
        <w:ilvl w:val="2"/>
        <w:numId w:val="1"/>
      </w:numPr>
      <w:spacing w:before="240" w:after="60"/>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485617"/>
    <w:pPr>
      <w:keepNext/>
      <w:numPr>
        <w:ilvl w:val="3"/>
        <w:numId w:val="1"/>
      </w:numPr>
      <w:spacing w:before="240" w:after="60"/>
      <w:outlineLvl w:val="3"/>
    </w:pPr>
    <w:rPr>
      <w:rFonts w:ascii="Calibri" w:eastAsia="Times New Roman" w:hAnsi="Calibri" w:cs="Times New Roman"/>
      <w:b/>
      <w:bCs/>
      <w:sz w:val="28"/>
      <w:szCs w:val="28"/>
    </w:rPr>
  </w:style>
  <w:style w:type="paragraph" w:styleId="5">
    <w:name w:val="heading 5"/>
    <w:basedOn w:val="a"/>
    <w:next w:val="a"/>
    <w:link w:val="50"/>
    <w:uiPriority w:val="9"/>
    <w:qFormat/>
    <w:rsid w:val="00485617"/>
    <w:pPr>
      <w:numPr>
        <w:ilvl w:val="4"/>
        <w:numId w:val="1"/>
      </w:numPr>
      <w:spacing w:before="240" w:after="60"/>
      <w:outlineLvl w:val="4"/>
    </w:pPr>
    <w:rPr>
      <w:rFonts w:ascii="Calibri" w:eastAsia="Times New Roman" w:hAnsi="Calibri" w:cs="Times New Roman"/>
      <w:b/>
      <w:bCs/>
      <w:i/>
      <w:iCs/>
      <w:sz w:val="26"/>
      <w:szCs w:val="26"/>
    </w:rPr>
  </w:style>
  <w:style w:type="paragraph" w:styleId="6">
    <w:name w:val="heading 6"/>
    <w:basedOn w:val="a"/>
    <w:next w:val="a"/>
    <w:link w:val="60"/>
    <w:uiPriority w:val="9"/>
    <w:qFormat/>
    <w:rsid w:val="00485617"/>
    <w:pPr>
      <w:numPr>
        <w:ilvl w:val="5"/>
        <w:numId w:val="1"/>
      </w:numPr>
      <w:spacing w:before="240" w:after="60"/>
      <w:outlineLvl w:val="5"/>
    </w:pPr>
    <w:rPr>
      <w:rFonts w:ascii="Calibri" w:eastAsia="Times New Roman" w:hAnsi="Calibri" w:cs="Times New Roman"/>
      <w:b/>
      <w:bCs/>
    </w:rPr>
  </w:style>
  <w:style w:type="paragraph" w:styleId="7">
    <w:name w:val="heading 7"/>
    <w:basedOn w:val="a"/>
    <w:next w:val="a"/>
    <w:link w:val="70"/>
    <w:uiPriority w:val="9"/>
    <w:qFormat/>
    <w:rsid w:val="00485617"/>
    <w:pPr>
      <w:numPr>
        <w:ilvl w:val="6"/>
        <w:numId w:val="1"/>
      </w:numPr>
      <w:spacing w:before="240" w:after="60"/>
      <w:outlineLvl w:val="6"/>
    </w:pPr>
    <w:rPr>
      <w:rFonts w:ascii="Calibri" w:eastAsia="Times New Roman" w:hAnsi="Calibri" w:cs="Times New Roman"/>
      <w:sz w:val="24"/>
      <w:szCs w:val="24"/>
    </w:rPr>
  </w:style>
  <w:style w:type="paragraph" w:styleId="8">
    <w:name w:val="heading 8"/>
    <w:basedOn w:val="a"/>
    <w:next w:val="a"/>
    <w:link w:val="80"/>
    <w:uiPriority w:val="9"/>
    <w:qFormat/>
    <w:rsid w:val="00485617"/>
    <w:pPr>
      <w:numPr>
        <w:ilvl w:val="7"/>
        <w:numId w:val="1"/>
      </w:numPr>
      <w:spacing w:before="240" w:after="60"/>
      <w:outlineLvl w:val="7"/>
    </w:pPr>
    <w:rPr>
      <w:rFonts w:ascii="Calibri" w:eastAsia="Times New Roman" w:hAnsi="Calibri" w:cs="Times New Roman"/>
      <w:i/>
      <w:iCs/>
      <w:sz w:val="24"/>
      <w:szCs w:val="24"/>
    </w:rPr>
  </w:style>
  <w:style w:type="paragraph" w:styleId="9">
    <w:name w:val="heading 9"/>
    <w:basedOn w:val="a"/>
    <w:next w:val="a"/>
    <w:link w:val="90"/>
    <w:uiPriority w:val="9"/>
    <w:qFormat/>
    <w:rsid w:val="00485617"/>
    <w:pPr>
      <w:numPr>
        <w:ilvl w:val="8"/>
        <w:numId w:val="1"/>
      </w:numPr>
      <w:spacing w:before="240" w:after="60"/>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к приложению"/>
    <w:basedOn w:val="a"/>
    <w:rsid w:val="00E30A2E"/>
    <w:pPr>
      <w:widowControl w:val="0"/>
      <w:suppressAutoHyphens/>
      <w:spacing w:before="1400" w:after="480" w:line="240" w:lineRule="auto"/>
      <w:jc w:val="center"/>
    </w:pPr>
    <w:rPr>
      <w:rFonts w:ascii="PT Sans" w:eastAsia="Lucida Sans Unicode" w:hAnsi="PT Sans" w:cs="Times New Roman"/>
      <w:b/>
      <w:kern w:val="1"/>
      <w:sz w:val="24"/>
      <w:szCs w:val="24"/>
    </w:rPr>
  </w:style>
  <w:style w:type="paragraph" w:styleId="a4">
    <w:name w:val="Balloon Text"/>
    <w:basedOn w:val="a"/>
    <w:link w:val="a5"/>
    <w:uiPriority w:val="99"/>
    <w:semiHidden/>
    <w:unhideWhenUsed/>
    <w:rsid w:val="00E30A2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0A2E"/>
    <w:rPr>
      <w:rFonts w:ascii="Tahoma" w:hAnsi="Tahoma" w:cs="Tahoma"/>
      <w:sz w:val="16"/>
      <w:szCs w:val="16"/>
    </w:rPr>
  </w:style>
  <w:style w:type="paragraph" w:styleId="a6">
    <w:name w:val="List Paragraph"/>
    <w:basedOn w:val="a"/>
    <w:uiPriority w:val="34"/>
    <w:qFormat/>
    <w:rsid w:val="00E30A2E"/>
    <w:pPr>
      <w:ind w:left="720"/>
      <w:contextualSpacing/>
    </w:pPr>
    <w:rPr>
      <w:rFonts w:ascii="Calibri" w:eastAsia="Times New Roman" w:hAnsi="Calibri" w:cs="Times New Roman"/>
    </w:rPr>
  </w:style>
  <w:style w:type="paragraph" w:customStyle="1" w:styleId="21">
    <w:name w:val="Основной текст 21"/>
    <w:basedOn w:val="a"/>
    <w:rsid w:val="003A33AB"/>
    <w:pPr>
      <w:suppressAutoHyphens/>
      <w:spacing w:after="0" w:line="240" w:lineRule="auto"/>
    </w:pPr>
    <w:rPr>
      <w:rFonts w:ascii="Times New Roman" w:eastAsia="Times New Roman" w:hAnsi="Times New Roman" w:cs="Times New Roman"/>
      <w:b/>
      <w:bCs/>
      <w:sz w:val="28"/>
      <w:szCs w:val="20"/>
      <w:lang w:eastAsia="ar-SA"/>
    </w:rPr>
  </w:style>
  <w:style w:type="character" w:customStyle="1" w:styleId="20">
    <w:name w:val="Заголовок 2 Знак"/>
    <w:basedOn w:val="a0"/>
    <w:link w:val="2"/>
    <w:uiPriority w:val="9"/>
    <w:rsid w:val="00485617"/>
    <w:rPr>
      <w:rFonts w:ascii="Cambria" w:eastAsia="Times New Roman" w:hAnsi="Cambria" w:cs="Times New Roman"/>
      <w:b/>
      <w:bCs/>
      <w:i/>
      <w:iCs/>
      <w:sz w:val="28"/>
      <w:szCs w:val="28"/>
    </w:rPr>
  </w:style>
  <w:style w:type="character" w:customStyle="1" w:styleId="30">
    <w:name w:val="Заголовок 3 Знак"/>
    <w:basedOn w:val="a0"/>
    <w:link w:val="3"/>
    <w:uiPriority w:val="9"/>
    <w:rsid w:val="00485617"/>
    <w:rPr>
      <w:rFonts w:ascii="Cambria" w:eastAsia="Times New Roman" w:hAnsi="Cambria" w:cs="Times New Roman"/>
      <w:b/>
      <w:bCs/>
      <w:sz w:val="26"/>
      <w:szCs w:val="26"/>
    </w:rPr>
  </w:style>
  <w:style w:type="character" w:customStyle="1" w:styleId="40">
    <w:name w:val="Заголовок 4 Знак"/>
    <w:basedOn w:val="a0"/>
    <w:link w:val="4"/>
    <w:uiPriority w:val="9"/>
    <w:rsid w:val="00485617"/>
    <w:rPr>
      <w:rFonts w:ascii="Calibri" w:eastAsia="Times New Roman" w:hAnsi="Calibri" w:cs="Times New Roman"/>
      <w:b/>
      <w:bCs/>
      <w:sz w:val="28"/>
      <w:szCs w:val="28"/>
    </w:rPr>
  </w:style>
  <w:style w:type="character" w:customStyle="1" w:styleId="50">
    <w:name w:val="Заголовок 5 Знак"/>
    <w:basedOn w:val="a0"/>
    <w:link w:val="5"/>
    <w:uiPriority w:val="9"/>
    <w:rsid w:val="00485617"/>
    <w:rPr>
      <w:rFonts w:ascii="Calibri" w:eastAsia="Times New Roman" w:hAnsi="Calibri" w:cs="Times New Roman"/>
      <w:b/>
      <w:bCs/>
      <w:i/>
      <w:iCs/>
      <w:sz w:val="26"/>
      <w:szCs w:val="26"/>
    </w:rPr>
  </w:style>
  <w:style w:type="character" w:customStyle="1" w:styleId="60">
    <w:name w:val="Заголовок 6 Знак"/>
    <w:basedOn w:val="a0"/>
    <w:link w:val="6"/>
    <w:uiPriority w:val="9"/>
    <w:rsid w:val="00485617"/>
    <w:rPr>
      <w:rFonts w:ascii="Calibri" w:eastAsia="Times New Roman" w:hAnsi="Calibri" w:cs="Times New Roman"/>
      <w:b/>
      <w:bCs/>
    </w:rPr>
  </w:style>
  <w:style w:type="character" w:customStyle="1" w:styleId="70">
    <w:name w:val="Заголовок 7 Знак"/>
    <w:basedOn w:val="a0"/>
    <w:link w:val="7"/>
    <w:uiPriority w:val="9"/>
    <w:rsid w:val="00485617"/>
    <w:rPr>
      <w:rFonts w:ascii="Calibri" w:eastAsia="Times New Roman" w:hAnsi="Calibri" w:cs="Times New Roman"/>
      <w:sz w:val="24"/>
      <w:szCs w:val="24"/>
    </w:rPr>
  </w:style>
  <w:style w:type="character" w:customStyle="1" w:styleId="80">
    <w:name w:val="Заголовок 8 Знак"/>
    <w:basedOn w:val="a0"/>
    <w:link w:val="8"/>
    <w:uiPriority w:val="9"/>
    <w:rsid w:val="00485617"/>
    <w:rPr>
      <w:rFonts w:ascii="Calibri" w:eastAsia="Times New Roman" w:hAnsi="Calibri" w:cs="Times New Roman"/>
      <w:i/>
      <w:iCs/>
      <w:sz w:val="24"/>
      <w:szCs w:val="24"/>
    </w:rPr>
  </w:style>
  <w:style w:type="character" w:customStyle="1" w:styleId="90">
    <w:name w:val="Заголовок 9 Знак"/>
    <w:basedOn w:val="a0"/>
    <w:link w:val="9"/>
    <w:uiPriority w:val="9"/>
    <w:rsid w:val="00485617"/>
    <w:rPr>
      <w:rFonts w:ascii="Cambria" w:eastAsia="Times New Roman" w:hAnsi="Cambria" w:cs="Times New Roman"/>
    </w:rPr>
  </w:style>
  <w:style w:type="paragraph" w:customStyle="1" w:styleId="a7">
    <w:name w:val="Основной текст примеров"/>
    <w:basedOn w:val="a8"/>
    <w:rsid w:val="00485617"/>
    <w:pPr>
      <w:widowControl w:val="0"/>
      <w:suppressAutoHyphens/>
      <w:spacing w:after="0" w:line="240" w:lineRule="auto"/>
      <w:ind w:left="0" w:firstLine="709"/>
    </w:pPr>
    <w:rPr>
      <w:rFonts w:ascii="PT Sans" w:eastAsia="Lucida Sans Unicode" w:hAnsi="PT Sans" w:cs="Times New Roman"/>
      <w:i/>
      <w:kern w:val="1"/>
      <w:sz w:val="24"/>
      <w:szCs w:val="24"/>
    </w:rPr>
  </w:style>
  <w:style w:type="paragraph" w:styleId="a8">
    <w:name w:val="Body Text Indent"/>
    <w:basedOn w:val="a"/>
    <w:link w:val="a9"/>
    <w:uiPriority w:val="99"/>
    <w:semiHidden/>
    <w:unhideWhenUsed/>
    <w:rsid w:val="00485617"/>
    <w:pPr>
      <w:spacing w:after="120"/>
      <w:ind w:left="283"/>
    </w:pPr>
  </w:style>
  <w:style w:type="character" w:customStyle="1" w:styleId="a9">
    <w:name w:val="Основной текст с отступом Знак"/>
    <w:basedOn w:val="a0"/>
    <w:link w:val="a8"/>
    <w:uiPriority w:val="99"/>
    <w:semiHidden/>
    <w:rsid w:val="00485617"/>
  </w:style>
  <w:style w:type="character" w:customStyle="1" w:styleId="10">
    <w:name w:val="Заголовок 1 Знак"/>
    <w:basedOn w:val="a0"/>
    <w:link w:val="1"/>
    <w:uiPriority w:val="9"/>
    <w:rsid w:val="00485617"/>
    <w:rPr>
      <w:rFonts w:asciiTheme="majorHAnsi" w:eastAsiaTheme="majorEastAsia" w:hAnsiTheme="majorHAnsi" w:cstheme="majorBidi"/>
      <w:b/>
      <w:bCs/>
      <w:color w:val="365F91" w:themeColor="accent1" w:themeShade="BF"/>
      <w:sz w:val="28"/>
      <w:szCs w:val="28"/>
    </w:rPr>
  </w:style>
  <w:style w:type="paragraph" w:customStyle="1" w:styleId="Body">
    <w:name w:val="Body"/>
    <w:rsid w:val="00810A1C"/>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customStyle="1" w:styleId="None">
    <w:name w:val="None"/>
    <w:rsid w:val="00810A1C"/>
  </w:style>
  <w:style w:type="character" w:styleId="aa">
    <w:name w:val="Hyperlink"/>
    <w:basedOn w:val="a0"/>
    <w:uiPriority w:val="99"/>
    <w:unhideWhenUsed/>
    <w:rsid w:val="003247D7"/>
    <w:rPr>
      <w:color w:val="0000FF" w:themeColor="hyperlink"/>
      <w:u w:val="single"/>
    </w:rPr>
  </w:style>
  <w:style w:type="table" w:styleId="ab">
    <w:name w:val="Table Grid"/>
    <w:basedOn w:val="a1"/>
    <w:uiPriority w:val="59"/>
    <w:rsid w:val="00A836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03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19</Pages>
  <Words>4335</Words>
  <Characters>24713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Тырина Ольга Васильевна</dc:creator>
  <cp:lastModifiedBy>Директор</cp:lastModifiedBy>
  <cp:revision>17</cp:revision>
  <cp:lastPrinted>2021-04-20T09:26:00Z</cp:lastPrinted>
  <dcterms:created xsi:type="dcterms:W3CDTF">2021-04-20T07:47:00Z</dcterms:created>
  <dcterms:modified xsi:type="dcterms:W3CDTF">2021-04-23T13:28:00Z</dcterms:modified>
</cp:coreProperties>
</file>