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C1074A" w:rsidRDefault="002D5A35" w:rsidP="00C1074A">
      <w:pPr>
        <w:pStyle w:val="1"/>
        <w:jc w:val="center"/>
        <w:rPr>
          <w:rFonts w:eastAsia="Times New Roman"/>
          <w:sz w:val="32"/>
        </w:rPr>
      </w:pPr>
      <w:r w:rsidRPr="00C1074A">
        <w:rPr>
          <w:rFonts w:eastAsia="Times New Roman"/>
          <w:sz w:val="32"/>
        </w:rPr>
        <w:t>Приказ Министерства образования и науки Российской Федерации от 22 сентября 2011 г. N 2357 г. Москва "О внесении изменений в федеральный государственный образовательный стандарт начального общего образования, утверждённый приказом Министерства</w:t>
      </w:r>
      <w:bookmarkStart w:id="0" w:name="_GoBack"/>
      <w:bookmarkEnd w:id="0"/>
      <w:r w:rsidRPr="00C1074A">
        <w:rPr>
          <w:rFonts w:eastAsia="Times New Roman"/>
          <w:sz w:val="32"/>
        </w:rPr>
        <w:t xml:space="preserve"> образования </w:t>
      </w:r>
      <w:r w:rsidRPr="00C1074A">
        <w:rPr>
          <w:rFonts w:eastAsia="Times New Roman"/>
          <w:sz w:val="32"/>
        </w:rPr>
        <w:t>и науки Российской Федерации от 6 октября 2009 г. N 373"</w:t>
      </w:r>
    </w:p>
    <w:p w:rsidR="00000000" w:rsidRDefault="002D5A35">
      <w:pPr>
        <w:pStyle w:val="3"/>
        <w:rPr>
          <w:rFonts w:eastAsia="Times New Roman"/>
        </w:rPr>
      </w:pPr>
      <w:r>
        <w:rPr>
          <w:rFonts w:eastAsia="Times New Roman"/>
        </w:rPr>
        <w:t>Изменения в госстандарт начального общего образования</w:t>
      </w:r>
    </w:p>
    <w:p w:rsidR="00000000" w:rsidRDefault="002D5A35">
      <w:pPr>
        <w:pStyle w:val="a3"/>
      </w:pPr>
      <w:r>
        <w:t>Вносятся изменения в федеральный государственный образовательный стандарт начального общего образования</w:t>
      </w:r>
    </w:p>
    <w:p w:rsidR="00000000" w:rsidRDefault="002D5A35">
      <w:pPr>
        <w:pStyle w:val="a3"/>
      </w:pPr>
      <w:r>
        <w:t>Дата подписания: 22.09.2011</w:t>
      </w:r>
    </w:p>
    <w:p w:rsidR="00000000" w:rsidRDefault="002D5A35">
      <w:pPr>
        <w:pStyle w:val="a3"/>
      </w:pPr>
      <w:r>
        <w:t>Дата публикации: 15.12.2011 00:00</w:t>
      </w:r>
    </w:p>
    <w:p w:rsidR="00000000" w:rsidRDefault="002D5A35">
      <w:pPr>
        <w:pStyle w:val="a3"/>
      </w:pPr>
      <w:r>
        <w:rPr>
          <w:b/>
          <w:bCs/>
        </w:rPr>
        <w:t>Зарегистрирован в Минюсте РФ 12 декабря 2011 г. </w:t>
      </w:r>
      <w:r>
        <w:rPr>
          <w:b/>
          <w:bCs/>
        </w:rPr>
        <w:br/>
        <w:t>Регистрационный N 22540</w:t>
      </w:r>
      <w:r>
        <w:br/>
      </w:r>
      <w:r>
        <w:br/>
        <w:t> В соответствии с пунктом 5.2.7 Положения о Министерстве образования и науки Российской Федерации, утвержденного постановлением Правительства Россий</w:t>
      </w:r>
      <w:r>
        <w:t>ской Федерации от 15 мая 2010 г. N 337 (Собрание законодательства Российской Федерации, 2010, N 21, ст. 2603; N 26, ст. 3350; 2011, N 14, ст. 1935; N 28, ст. 4214; Российская газета, 2011, N 201), пунктом 7 Правил разработки и утверждения федеральных госуд</w:t>
      </w:r>
      <w:r>
        <w:t xml:space="preserve">арственных образовательных стандартов, утвержденных постановлением Правительства Российской Федерации от 24 февраля 2009 г. N 142 (Собрание законодательства Российской Федерации, 2009, N 9, ст. 1110), </w:t>
      </w:r>
      <w:r>
        <w:rPr>
          <w:b/>
          <w:bCs/>
        </w:rPr>
        <w:t>приказываю</w:t>
      </w:r>
      <w:r>
        <w:t>:</w:t>
      </w:r>
      <w:r>
        <w:br/>
      </w:r>
      <w:r>
        <w:br/>
        <w:t xml:space="preserve"> Утвердить прилагаемые изменения, которые </w:t>
      </w:r>
      <w:r>
        <w:t>вносятся в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6 октября 2009 г. N 373 (зарегистрирован Министерством юстиции Российской Федераци</w:t>
      </w:r>
      <w:r>
        <w:t xml:space="preserve">и 22 декабря 2009 г., регистрационный N 15785), с изменениями, внесёнными приказом Министерства образования и науки Российской Федерации от 26 ноября 2010 г. </w:t>
      </w:r>
      <w:hyperlink r:id="rId5" w:tgtFrame="_blank" w:history="1">
        <w:r>
          <w:rPr>
            <w:rStyle w:val="a4"/>
          </w:rPr>
          <w:t>N 1241</w:t>
        </w:r>
      </w:hyperlink>
      <w:r>
        <w:t xml:space="preserve"> (зарегистрирован Министерство </w:t>
      </w:r>
      <w:r>
        <w:t>юстиции Российской Федерации 4 февраля 2011 г., регистрационный N 19707).</w:t>
      </w:r>
      <w:r>
        <w:br/>
      </w:r>
      <w:r>
        <w:br/>
      </w:r>
      <w:r>
        <w:rPr>
          <w:b/>
          <w:bCs/>
        </w:rPr>
        <w:t>Министр А. Фурсенко</w:t>
      </w:r>
      <w:r>
        <w:rPr>
          <w:b/>
          <w:bCs/>
        </w:rPr>
        <w:br/>
      </w:r>
      <w:r>
        <w:br/>
      </w:r>
      <w:r>
        <w:rPr>
          <w:i/>
          <w:iCs/>
        </w:rPr>
        <w:t>Прим. ред.: приказ опубликован в "Бюллетене нормативных актов федеральных органов исполнительной власти", N 1, 02.01.2012.</w:t>
      </w:r>
      <w:r>
        <w:rPr>
          <w:i/>
          <w:iCs/>
        </w:rPr>
        <w:br/>
      </w:r>
      <w:r>
        <w:br/>
      </w:r>
      <w:r>
        <w:br/>
      </w:r>
      <w:r>
        <w:rPr>
          <w:i/>
          <w:iCs/>
        </w:rPr>
        <w:t>Приложение</w:t>
      </w:r>
    </w:p>
    <w:p w:rsidR="00000000" w:rsidRDefault="002D5A35">
      <w:pPr>
        <w:pStyle w:val="a3"/>
      </w:pPr>
      <w:r>
        <w:rPr>
          <w:b/>
          <w:bCs/>
        </w:rPr>
        <w:t>Изменения, которые внося</w:t>
      </w:r>
      <w:r>
        <w:rPr>
          <w:b/>
          <w:bCs/>
        </w:rPr>
        <w:t>тся в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6 октября 2009 г. N 373</w:t>
      </w:r>
    </w:p>
    <w:p w:rsidR="00000000" w:rsidRDefault="002D5A35">
      <w:pPr>
        <w:pStyle w:val="a3"/>
      </w:pPr>
      <w:r>
        <w:lastRenderedPageBreak/>
        <w:t>1. Пункт 16 изложить в следующей редакции:</w:t>
      </w:r>
      <w:r>
        <w:br/>
      </w:r>
      <w:r>
        <w:br/>
        <w:t>"16. Основная образ</w:t>
      </w:r>
      <w:r>
        <w:t>овательная программа начального общего образования реализуется образовательным учреждением через организацию урочной и внеурочной деятельности в соответствии с санитарно-эпидемиологическими правилами и нормативами.</w:t>
      </w:r>
      <w:r>
        <w:br/>
      </w:r>
      <w:r>
        <w:br/>
        <w:t>Основная образовательная программа начал</w:t>
      </w:r>
      <w:r>
        <w:t>ьного общего образования должна содержать три раздела: целевой, содержательный и организационный.</w:t>
      </w:r>
      <w:r>
        <w:br/>
      </w:r>
      <w:r>
        <w:br/>
        <w:t>Целевой раздел определяет общее назначение, цели, задачи и планируемые результаты реализации основной образовательной программы начального общего образования</w:t>
      </w:r>
      <w:r>
        <w:t>, а также способы определения достижения этих целей и результатов.</w:t>
      </w:r>
      <w:r>
        <w:br/>
      </w:r>
      <w:r>
        <w:br/>
        <w:t>Целевой раздел включает:</w:t>
      </w:r>
      <w:r>
        <w:br/>
      </w:r>
      <w:r>
        <w:br/>
        <w:t>пояснительную записку;</w:t>
      </w:r>
      <w:r>
        <w:br/>
        <w:t>планируемые результаты освоения обучающимися основной образовательной программы начального общего образования;</w:t>
      </w:r>
      <w:r>
        <w:br/>
        <w:t>систему оценки достижения пл</w:t>
      </w:r>
      <w:r>
        <w:t>анируемых результатов освоения основной образовательной программы начального общего образования.</w:t>
      </w:r>
      <w:r>
        <w:br/>
      </w:r>
      <w:r>
        <w:br/>
        <w:t>Содержательный раздел определяет общее содержание начального общего образования и включает следующие программы, ориентированные на достижение личностных, пред</w:t>
      </w:r>
      <w:r>
        <w:t>метных и метапредметных результатов:</w:t>
      </w:r>
      <w:r>
        <w:br/>
      </w:r>
      <w:r>
        <w:br/>
        <w:t>программу формирования универсальных учебных действий у обучающихся на ступени начального общего образования;</w:t>
      </w:r>
      <w:r>
        <w:br/>
        <w:t>программы отдельных учебных предметов, курсов и курсов внеурочной деятельности;</w:t>
      </w:r>
      <w:r>
        <w:br/>
        <w:t>программу духовно-нравственн</w:t>
      </w:r>
      <w:r>
        <w:t>ого развития, воспитания обучающихся на ступени начального общего образования;</w:t>
      </w:r>
      <w:r>
        <w:br/>
        <w:t>программу формирования экологической культуры, здорового и безопасного образа жизни;</w:t>
      </w:r>
      <w:r>
        <w:br/>
        <w:t>программу коррекционной работы.</w:t>
      </w:r>
      <w:r>
        <w:br/>
      </w:r>
      <w:r>
        <w:br/>
        <w:t>Организационный раздел определяет общие рамки организации о</w:t>
      </w:r>
      <w:r>
        <w:t>бразовательного процесса, а также механизмы реализации основной образовательной программы.</w:t>
      </w:r>
      <w:r>
        <w:br/>
      </w:r>
      <w:r>
        <w:br/>
        <w:t>Организационный раздел включает:</w:t>
      </w:r>
      <w:r>
        <w:br/>
      </w:r>
      <w:r>
        <w:br/>
        <w:t>учебный план начального общего образования;</w:t>
      </w:r>
      <w:r>
        <w:br/>
        <w:t>план внеурочной деятельности;</w:t>
      </w:r>
      <w:r>
        <w:br/>
        <w:t>систему условий реализации основной образовательной прог</w:t>
      </w:r>
      <w:r>
        <w:t>раммы в соответствии с требованиями Стандарта.</w:t>
      </w:r>
      <w:r>
        <w:br/>
      </w:r>
      <w:r>
        <w:br/>
        <w:t>Учебный план начального общего образования и план внеурочной деятельности являются основными организационными механизмами реализации основной образовательной программы начального общего образования.</w:t>
      </w:r>
      <w:r>
        <w:br/>
      </w:r>
      <w:r>
        <w:br/>
        <w:t>Основная</w:t>
      </w:r>
      <w:r>
        <w:t xml:space="preserve"> образовательная программа начального общего образования в имеющем государственную аккредитацию образовательном учреждении разрабатывается на основе примерной основной образовательной программы начального общего образования.".</w:t>
      </w:r>
      <w:r>
        <w:br/>
      </w:r>
      <w:r>
        <w:br/>
      </w:r>
      <w:r>
        <w:lastRenderedPageBreak/>
        <w:t>2. Пункт 19.1 дополнить подп</w:t>
      </w:r>
      <w:r>
        <w:t>унктом 4 следующего содержания: "4) общие подходы к организации внеурочной деятельности.".</w:t>
      </w:r>
      <w:r>
        <w:br/>
      </w:r>
      <w:r>
        <w:br/>
        <w:t>3. В пункте 19.3 слова "более 3210 часов" заменить словами "более 3345 часов".</w:t>
      </w:r>
      <w:r>
        <w:br/>
      </w:r>
      <w:r>
        <w:br/>
        <w:t>4. Пункт 19.7 изложить в следующей редакции:</w:t>
      </w:r>
      <w:r>
        <w:br/>
      </w:r>
      <w:r>
        <w:br/>
        <w:t>"19.7. Программа формирования экологич</w:t>
      </w:r>
      <w:r>
        <w:t>еской культуры, здорового и безопасного образа жизни должна обеспечивать:</w:t>
      </w:r>
      <w:r>
        <w:br/>
      </w:r>
      <w:r>
        <w:br/>
        <w:t>формирование представлений об основах экологической культуры на примере экологически сообразного поведения в быту и природе, безопасного для человека и окружающей среды;</w:t>
      </w:r>
      <w:r>
        <w:br/>
      </w:r>
      <w:r>
        <w:br/>
        <w:t>пробуждени</w:t>
      </w:r>
      <w:r>
        <w:t>е в детях желания заботиться о своем здоровье (формирование заинтересованного отношения к собственному здоровью) путем соблюдения правил здорового образа жизни и организации здоровьесберегающего характера учебной деятельности и общения;</w:t>
      </w:r>
      <w:r>
        <w:br/>
      </w:r>
      <w:r>
        <w:br/>
        <w:t>формирование позна</w:t>
      </w:r>
      <w:r>
        <w:t>вательного интереса и бережного отношения к природе;</w:t>
      </w:r>
      <w:r>
        <w:br/>
      </w:r>
      <w:r>
        <w:br/>
        <w:t>формирование установок на использование здорового питания;</w:t>
      </w:r>
      <w:r>
        <w:br/>
      </w:r>
      <w:r>
        <w:br/>
        <w:t>использование оптимальных двигательных режимов для детей с учетом их возрастных, психологических и иных особенностей, развитие потребности в з</w:t>
      </w:r>
      <w:r>
        <w:t>анятиях физической культурой и спортом;</w:t>
      </w:r>
      <w:r>
        <w:br/>
      </w:r>
      <w:r>
        <w:br/>
        <w:t>соблюдение здоровьесозидающих режимов дня;</w:t>
      </w:r>
      <w:r>
        <w:br/>
      </w:r>
      <w:r>
        <w:br/>
        <w:t>формирование негативного отношения к факторам риска здоровью детей (сниженная двигательная активность, курение, алкоголь, наркотики и другие психоактивные вещества, инфекц</w:t>
      </w:r>
      <w:r>
        <w:t>ионные заболевания);</w:t>
      </w:r>
      <w:r>
        <w:br/>
      </w:r>
      <w:r>
        <w:br/>
        <w:t>становление умений противостояния вовлечению в табакокурение, употребление алкоголя, наркотических и сильнодействующих веществ;</w:t>
      </w:r>
      <w:r>
        <w:br/>
      </w:r>
      <w:r>
        <w:br/>
        <w:t>формирование потребности ребенка безбоязненно обращаться к врачу по любым вопросам, связанным с особеннос</w:t>
      </w:r>
      <w:r>
        <w:t>тями роста и развития, состояния здоровья, развитие готовности самостоятельно поддерживать свое здоровье на основе использования навыков личной гигиены;</w:t>
      </w:r>
      <w:r>
        <w:br/>
      </w:r>
      <w:r>
        <w:br/>
        <w:t>формирование основ здоровьесберегающей учебной культуры: умений организовывать успешную учебную работу</w:t>
      </w:r>
      <w:r>
        <w:t>, создавая здоровьесберегающие условия, выбирая адекватные средства и приемы выполнения заданий с учетом индивидуальных особенностей;</w:t>
      </w:r>
      <w:r>
        <w:br/>
      </w:r>
      <w:r>
        <w:br/>
        <w:t>формирование умений безопасного поведения в окружающей среде и простейших умений поведения в экстремальных (чрезвычайных)</w:t>
      </w:r>
      <w:r>
        <w:t xml:space="preserve"> ситуациях.</w:t>
      </w:r>
      <w:r>
        <w:br/>
      </w:r>
      <w:r>
        <w:br/>
        <w:t>Программа формирования экологической культуры, здорового и безопасного образа жизни должна содержать:</w:t>
      </w:r>
      <w:r>
        <w:br/>
      </w:r>
      <w:r>
        <w:br/>
        <w:t xml:space="preserve">1) цель, задачи и результаты деятельности, обеспечивающей формирование основ </w:t>
      </w:r>
      <w:r>
        <w:lastRenderedPageBreak/>
        <w:t>экологической культуры, сохранение и укрепление физического, пс</w:t>
      </w:r>
      <w:r>
        <w:t>ихологического и социального здоровья обучающихся на ступени начального общего образования, описание ценностных ориентиров, лежащих в ее основе;</w:t>
      </w:r>
      <w:r>
        <w:br/>
      </w:r>
      <w:r>
        <w:br/>
        <w:t>2) направления деятельности по здоровьесбережению, обеспечению безопасности и формированию экологической культ</w:t>
      </w:r>
      <w:r>
        <w:t>уры обучающихся, отражающие специфику образовательного учреждения, запросы участников образовательного процесса;</w:t>
      </w:r>
      <w:r>
        <w:br/>
      </w:r>
      <w:r>
        <w:br/>
        <w:t>3) модели организации работы, виды деятельности и формы занятий с обучающимися по формированию экологически целесообразного, здорового и безоп</w:t>
      </w:r>
      <w:r>
        <w:t>асного уклада школьной жизни, поведения; физкультурно-спортивной и оздоровительной работе, профилактике употребления психоактивных веществ обучающимися, профилактике детского дорожно-транспортного травматизма;</w:t>
      </w:r>
      <w:r>
        <w:br/>
      </w:r>
      <w:r>
        <w:br/>
        <w:t>4) критерии, показатели эффективности деятель</w:t>
      </w:r>
      <w:r>
        <w:t>ности образовательного учреждения в части формирования здорового и безопасного образа жизни и экологической культуры обучающихся;</w:t>
      </w:r>
      <w:r>
        <w:br/>
      </w:r>
      <w:r>
        <w:br/>
        <w:t xml:space="preserve">5) методику и инструментарий мониторинга достижения планируемых результатов по формированию экологической культуры, культуры </w:t>
      </w:r>
      <w:r>
        <w:t>здорового и безопасного образа жизни обучающихся.".</w:t>
      </w:r>
      <w:r>
        <w:br/>
      </w:r>
      <w:r>
        <w:br/>
        <w:t>5. Дополнить пунктами 19.10 и 19.11 следующего содержания:</w:t>
      </w:r>
      <w:r>
        <w:br/>
      </w:r>
      <w:r>
        <w:br/>
        <w:t>"19.10. План внеурочной деятельности является организационным механизмом реализации основной образовательной программы начального общего образо</w:t>
      </w:r>
      <w:r>
        <w:t>вания.</w:t>
      </w:r>
      <w:r>
        <w:br/>
      </w:r>
      <w:r>
        <w:br/>
        <w:t>План внеурочной деятельности обеспечивает учет индивидуальных особенностей и потребностей обучающихся через организацию внеурочной деятельности. Внеурочная деятельность организуется по направлениям развития личности (спортивно-оздоровительное, духо</w:t>
      </w:r>
      <w:r>
        <w:t xml:space="preserve">вно-нравственное, социальное, общеинтеллектуальное, общекультурное), в том числе через такие формы, как экскурсии, кружки, секции, "круглые столы", конференции, диспуты, школьные научные общества, олимпиады, соревнования, поисковые и научные исследования, </w:t>
      </w:r>
      <w:r>
        <w:t>общественно полезные практики, на добровольной основе в соответствии с выбором участников образовательного процесса.</w:t>
      </w:r>
      <w:r>
        <w:br/>
      </w:r>
      <w:r>
        <w:br/>
        <w:t>План внеурочной деятельности образовательного учреждения определяет состав и структуру направлений, формы организации, объём внеурочной де</w:t>
      </w:r>
      <w:r>
        <w:t>ятельности для обучающихся на ступени начального общего образования (до 1350 часов за четыре года обучения) с учетом интересов обучающихся и возможностей образовательного учреждения.</w:t>
      </w:r>
      <w:r>
        <w:br/>
      </w:r>
      <w:r>
        <w:br/>
        <w:t>Образовательное учреждение самостоятельно разрабатывает и утверждает пла</w:t>
      </w:r>
      <w:r>
        <w:t>н внеурочной деятельности.</w:t>
      </w:r>
      <w:r>
        <w:br/>
      </w:r>
      <w:r>
        <w:br/>
        <w:t xml:space="preserve">19.11. Система условий реализации основной образовательной программы начального общего образования в соответствии с требованиями Стандарта (далее - система условий) разрабатывается на основе соответствующих требований Стандарта </w:t>
      </w:r>
      <w:r>
        <w:t>и обеспечивает достижение планируемых результатов освоения основной образовательной программы начального общего образования.</w:t>
      </w:r>
      <w:r>
        <w:br/>
      </w:r>
      <w:r>
        <w:br/>
        <w:t xml:space="preserve">Система условий должна учитывать особенности образовательного учреждения, а также </w:t>
      </w:r>
      <w:r>
        <w:lastRenderedPageBreak/>
        <w:t>его взаимодействие с социальными партнерами (как</w:t>
      </w:r>
      <w:r>
        <w:t xml:space="preserve"> внутри системы образования, так и в рамках межведомственного взаимодействия).</w:t>
      </w:r>
      <w:r>
        <w:br/>
      </w:r>
      <w:r>
        <w:br/>
        <w:t>Система условий должна содержать:</w:t>
      </w:r>
      <w:r>
        <w:br/>
      </w:r>
      <w:r>
        <w:br/>
        <w:t>описание имеющихся условий: кадровых, психолого-педагогических, финансовых, материально-технических, а также учебно-методического к информаци</w:t>
      </w:r>
      <w:r>
        <w:t>онного обеспечения;</w:t>
      </w:r>
      <w:r>
        <w:br/>
      </w:r>
      <w:r>
        <w:br/>
        <w:t>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 образовательного учреждения;</w:t>
      </w:r>
      <w:r>
        <w:br/>
      </w:r>
      <w:r>
        <w:br/>
        <w:t>механизмы достижения целевых ориентиров в системе услов</w:t>
      </w:r>
      <w:r>
        <w:t>ий;</w:t>
      </w:r>
      <w:r>
        <w:br/>
      </w:r>
      <w:r>
        <w:br/>
        <w:t>сетевой график (дорожную карту) по формированию необходимой системы условий;</w:t>
      </w:r>
      <w:r>
        <w:br/>
      </w:r>
      <w:r>
        <w:br/>
        <w:t>контроль за состоянием системы условий.".</w:t>
      </w:r>
      <w:r>
        <w:br/>
      </w:r>
      <w:r>
        <w:br/>
        <w:t>6. Дополнить пунктом 28 следующего содержания:</w:t>
      </w:r>
      <w:r>
        <w:br/>
      </w:r>
      <w:r>
        <w:br/>
        <w:t>"28. Психолого-педагогические условия реализации основной образовательной программ</w:t>
      </w:r>
      <w:r>
        <w:t>ы начального общего образования должны обеспечивать:</w:t>
      </w:r>
      <w:r>
        <w:br/>
      </w:r>
      <w:r>
        <w:br/>
        <w:t>преемственность содержания и форм организации образовательного процесса, обеспечивающих реализацию основных образовательных программ дошкольного образования и начального общего образования;</w:t>
      </w:r>
      <w:r>
        <w:br/>
      </w:r>
      <w:r>
        <w:br/>
        <w:t>учет специф</w:t>
      </w:r>
      <w:r>
        <w:t>ики возрастного психофизического развития обучающихся;</w:t>
      </w:r>
      <w:r>
        <w:br/>
      </w:r>
      <w:r>
        <w:br/>
        <w:t>формирование и развитие психолого-педагогической компетентности педагогических и административных работников, родителей (законных представителей) обучающихся;</w:t>
      </w:r>
      <w:r>
        <w:br/>
      </w:r>
      <w:r>
        <w:br/>
        <w:t>вариативность направлений психолого-педа</w:t>
      </w:r>
      <w:r>
        <w:t xml:space="preserve">гогического сопровождения участников образовательного процесса (сохранение и укрепление психологического здоровья обучающихся; формирование ценности здоровья и безопасного образа жизни; дифференциация и индивидуализация обучения; мониторинг возможностей и </w:t>
      </w:r>
      <w:r>
        <w:t>способностей обучающихся, выявление и поддержка одаренных детей, детей с ограниченными возможностями здоровья; формирование коммуникативных навыков в разновозрастной среде и среде сверстников; поддержка детских объединений, ученического самоуправления);</w:t>
      </w:r>
      <w:r>
        <w:br/>
      </w:r>
      <w:r>
        <w:br/>
        <w:t>д</w:t>
      </w:r>
      <w:r>
        <w:t>иверсификацию уровней психолого-педагогического сопровождения (индивидуальный, групповой, уровень класса, уровень учреждения);</w:t>
      </w:r>
      <w:r>
        <w:br/>
      </w:r>
      <w:r>
        <w:br/>
        <w:t> вариативность форм психолого-педагогического сопровождения участников образовательного процесса (профилактика, диагностика, кон</w:t>
      </w:r>
      <w:r>
        <w:t>сультирование, коррекционная работа, развивающая работа, просвещение, экспертиза).". </w:t>
      </w:r>
    </w:p>
    <w:p w:rsidR="002D5A35" w:rsidRDefault="002D5A35">
      <w:pPr>
        <w:pStyle w:val="a3"/>
      </w:pPr>
      <w:r>
        <w:rPr>
          <w:sz w:val="20"/>
          <w:szCs w:val="20"/>
        </w:rPr>
        <w:t>Материал опубликован по адресу: http://www.rg.ru/2011/12/15/nachalka-site-dok.html</w:t>
      </w:r>
    </w:p>
    <w:sectPr w:rsidR="002D5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C1074A"/>
    <w:rsid w:val="002D5A35"/>
    <w:rsid w:val="00C1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2011\02\16\sm-standart-do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1781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образования и науки Российской Федерации от 22 сентября 2011 г. N 2357 г. Москва "О внесении изменений в федеральный государственный образовательный стандарт начального общего образования, утверждённый приказом Министерства образования</vt:lpstr>
    </vt:vector>
  </TitlesOfParts>
  <Company/>
  <LinksUpToDate>false</LinksUpToDate>
  <CharactersWithSpaces>11914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образования и науки Российской Федерации от 22 сентября 2011 г. N 2357 г. Москва "О внесении изменений в 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6 октября 2009 г. N 373"</dc:title>
  <dc:creator>Учитель</dc:creator>
  <cp:lastModifiedBy>Учитель</cp:lastModifiedBy>
  <cp:revision>2</cp:revision>
  <dcterms:created xsi:type="dcterms:W3CDTF">2014-01-13T08:43:00Z</dcterms:created>
  <dcterms:modified xsi:type="dcterms:W3CDTF">2014-01-13T08:43:00Z</dcterms:modified>
</cp:coreProperties>
</file>