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Calibri"/>
          <w:b/>
          <w:bCs/>
        </w:rPr>
      </w:pPr>
      <w:r>
        <w:rPr>
          <w:rFonts w:cs="Calibri"/>
          <w:b/>
          <w:bCs/>
        </w:rPr>
        <w:t>МИНИСТЕРСТВО ОБРАЗОВАНИЯ И НАУКИ РОССИЙСКОЙ ФЕДЕРАЦИИ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Письмо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от 7 июня 2013 г. N ИР-535/07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О коррекционном и инклюзивном образовании детей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В связи с реализуемой в рамках вступающего в силу 1 сентября 2013 года Федерального </w:t>
      </w:r>
      <w:hyperlink r:id="rId4" w:history="1">
        <w:r>
          <w:rPr>
            <w:rStyle w:val="a3"/>
            <w:rFonts w:cs="Calibri"/>
            <w:u w:val="none"/>
          </w:rPr>
          <w:t>закона</w:t>
        </w:r>
      </w:hyperlink>
      <w:r>
        <w:rPr>
          <w:rFonts w:cs="Calibri"/>
        </w:rPr>
        <w:t xml:space="preserve"> от 29 декабря 2012 г. N 273-ФЗ "Об образовании в Российской Федерации" реструктуризацией образовательных учреждений для детей с ограниченными возможностями здоровья Минобрнауки России направляет </w:t>
      </w:r>
      <w:hyperlink r:id="rId5" w:anchor="Par18" w:history="1">
        <w:r>
          <w:rPr>
            <w:rStyle w:val="a3"/>
            <w:rFonts w:cs="Calibri"/>
            <w:u w:val="none"/>
          </w:rPr>
          <w:t>разъяснения</w:t>
        </w:r>
      </w:hyperlink>
      <w:r>
        <w:rPr>
          <w:rFonts w:cs="Calibri"/>
        </w:rPr>
        <w:t xml:space="preserve"> своей позиции в части коррекционного и инклюзивного образовании детей.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И.М.РЕМОРЕНКО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Calibri"/>
        </w:rPr>
      </w:pPr>
      <w:bookmarkStart w:id="0" w:name="Par16"/>
      <w:bookmarkEnd w:id="0"/>
      <w:r>
        <w:rPr>
          <w:rFonts w:cs="Calibri"/>
        </w:rPr>
        <w:t>Приложение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bookmarkStart w:id="1" w:name="Par18"/>
      <w:bookmarkEnd w:id="1"/>
      <w:r>
        <w:rPr>
          <w:rFonts w:cs="Calibri"/>
        </w:rPr>
        <w:t>О КОРРЕКЦИОННОМ И ИНКЛЮЗИВНОМ ОБРАЗОВАНИИ ДЕТЕЙ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В связи с обращениями депутата Государственной Думы Федерального Собрания Российской Федерации Ломакина-Румянцева А.В. и коллективов образовательных учреждений ряда субъектов Российской Федерации по вопросу о реструктуризации образовательных учреждений для детей с ограниченными возможностями здоровья с учетом норм Федерального </w:t>
      </w:r>
      <w:hyperlink r:id="rId6" w:history="1">
        <w:r>
          <w:rPr>
            <w:rStyle w:val="a3"/>
            <w:rFonts w:cs="Calibri"/>
            <w:u w:val="none"/>
          </w:rPr>
          <w:t>закона</w:t>
        </w:r>
      </w:hyperlink>
      <w:r>
        <w:rPr>
          <w:rFonts w:cs="Calibri"/>
        </w:rPr>
        <w:t xml:space="preserve"> от 29 декабря 2012 г. N 273-ФЗ "Об образовании в Российской Федерации", вступающего в силу 1 сентября 2013 года (далее - Федеральный закон), Департамент считает необходимым отметить следующее.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Образование лиц с ограниченными возможностями здоровья и инвалидов является одним из приоритетных направлений деятельности системы образования Российской Федерации.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Усилия Минобрнауки России сосредоточены на том, чтобы в рамках модернизации российского образования создать образовательную среду, обеспечивающую доступность качественного образования для всех лиц с ограниченными возможностями здоровья и инвалидов с учетом особенностей их психофизического развития и состояния здоровья.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В рамках разработки нормативных правовых актов, необходимых для реализации Федерального </w:t>
      </w:r>
      <w:hyperlink r:id="rId7" w:history="1">
        <w:r>
          <w:rPr>
            <w:rStyle w:val="a3"/>
            <w:rFonts w:cs="Calibri"/>
            <w:u w:val="none"/>
          </w:rPr>
          <w:t>закона</w:t>
        </w:r>
      </w:hyperlink>
      <w:r>
        <w:rPr>
          <w:rFonts w:cs="Calibri"/>
        </w:rPr>
        <w:t>, подготовлены проекты приказов Минобрнауки России об особенностях организации образовательной деятельности для обучающихся с ограниченными возможностями здоровья, об установлении порядка выдачи свидетельства об обучении лицам с ограниченными возможностями здоровья, не имеющим основного общего и среднего общего образования и обучавшимся по адаптированным основным общеобразовательным программам, об установлении образца свидетельства об обучении, выдаваемого лицам с ограниченными возможностями здоровья (с различными формами умственной отсталости), не имеющим основного общего и среднего общего образования и обучавшимся по адаптированным основным общеобразовательным программам (размещены на сайте: regulation.gov.ru).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Согласно </w:t>
      </w:r>
      <w:hyperlink r:id="rId8" w:history="1">
        <w:r>
          <w:rPr>
            <w:rStyle w:val="a3"/>
            <w:rFonts w:cs="Calibri"/>
            <w:u w:val="none"/>
          </w:rPr>
          <w:t>статье 79</w:t>
        </w:r>
      </w:hyperlink>
      <w:r>
        <w:rPr>
          <w:rFonts w:cs="Calibri"/>
        </w:rPr>
        <w:t xml:space="preserve"> Федерального закона органами государственной власти субъектов Российской Федерации создаются отдельные организации, осуществляющие образовательную деятельность по адаптированным основным общеобразовательным программам, для глухих, слабослышащих, позднооглохших, слепых, слабовидящих, с тяжелыми нарушениями речи, с нарушениями опорно-двигательного аппарата, с задержкой психического развития, с умственной отсталостью, с расстройствами аутистического спектра, со сложными дефектами и других обучающихся с ограниченными возможностями здоровья.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В настоящее время в России для обучения детей с ограниченными возможностями здоровья </w:t>
      </w:r>
      <w:r>
        <w:rPr>
          <w:rFonts w:cs="Calibri"/>
        </w:rPr>
        <w:lastRenderedPageBreak/>
        <w:t>существует дифференцированная сеть специализированных образовательных учреждений. Она включает в себя специальные (коррекционные) образовательные учреждения для обучающихся, воспитанников с ограниченными возможностями здоровья (школы, школы-интернаты) (далее - СКОУ).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В последние несколько лет в субъектах Российской Федерации произошло сокращение на 5 процентов СКОУ при одновременном росте на 2 процента количества обучающихся, воспитывающихся в них детей (по состоянию на начало 2009/2010 учебного года в России функционировало 1 804 СКОУ, в которых обучалось 207 тыс. детей с различными недостатками в физическом и (или) психическом развитии, в 2012/2013 учебном году соответственно: 1 708 - 211 тыс. детей).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Минобрнауки России обеспокоено наметившейся тенденцией к тому, что развитие форм обучения детей с ограниченными возможностями здоровья и детей-инвалидов в регионах не всегда носит спланированный, последовательный характер, зачастую не сопровождается созданием необходимых условий. Часть субъектов Российской Федерации неоправданно сориентированы на сокращение сети специальных (коррекционных) образовательных учреждений. В указанный период времени в большинстве субъектов Российской Федерации прекращена образовательная деятельность от 1 до 3 СКОУ, в Хабаровском крае - 4, Калининградской области - 5, Ивановской области - 6, Красноярском крае - 7, Тверской области - 8, Пермском крае - 9, Свердловской области - 10, Краснодарском крае - 14, Новгородской области - 18.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Основные направления организации совместного обучения детей с ограниченными возможностями здоровья и сверстников, не имеющих нарушений развития, отражены в рекомендациях Минобрнауки России по созданию условий для получения образования детьми с ограниченными возможностями здоровья и детьми-инвалидами в субъекте Российской Федерации, которые были направлены руководителям органов исполнительной власти субъектов Российской Федерации, осуществляющих управление в сфере образования, в апреле 2008 года (</w:t>
      </w:r>
      <w:hyperlink r:id="rId9" w:history="1">
        <w:r>
          <w:rPr>
            <w:rStyle w:val="a3"/>
            <w:rFonts w:cs="Calibri"/>
            <w:u w:val="none"/>
          </w:rPr>
          <w:t>письмо</w:t>
        </w:r>
      </w:hyperlink>
      <w:r>
        <w:rPr>
          <w:rFonts w:cs="Calibri"/>
        </w:rPr>
        <w:t xml:space="preserve"> от 18 апреля 2008 г. N АФ-150/06).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Региональные программы, направленные на развитие образования детей этой категории, включая их интеграцию в обычную образовательную среду, разрабатываются и реализуются с учетом указанных рекомендаций.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В настоящее время в рамках государственной </w:t>
      </w:r>
      <w:hyperlink r:id="rId10" w:history="1">
        <w:r>
          <w:rPr>
            <w:rStyle w:val="a3"/>
            <w:rFonts w:cs="Calibri"/>
            <w:u w:val="none"/>
          </w:rPr>
          <w:t>программы</w:t>
        </w:r>
      </w:hyperlink>
      <w:r>
        <w:rPr>
          <w:rFonts w:cs="Calibri"/>
        </w:rPr>
        <w:t xml:space="preserve"> Российской Федерации "Доступная среда" на 2011 - 2015 годы, утвержденной распоряжением Правительства Российской Федерации от 26 ноября 2012 г. N 2181-р (далее - Программа), реализуются мероприятия по оснащению обычных образовательных учреждений специальным оборудованием и приспособлениями для беспрепятственного доступа и обучения детей-инвалидов, в том числе с нарушениями зрения, слуха, опорно-двигательного аппарата.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Реализация мероприятий </w:t>
      </w:r>
      <w:hyperlink r:id="rId11" w:history="1">
        <w:r>
          <w:rPr>
            <w:rStyle w:val="a3"/>
            <w:rFonts w:cs="Calibri"/>
            <w:u w:val="none"/>
          </w:rPr>
          <w:t>Программы</w:t>
        </w:r>
      </w:hyperlink>
      <w:r>
        <w:rPr>
          <w:rFonts w:cs="Calibri"/>
        </w:rPr>
        <w:t xml:space="preserve"> позволит в течение 5 лет (в 2011 - 2015 годах) создать условия для беспрепятственного доступа инвалидов, совместного обучения детей-инвалидов и детей, не имеющих нарушений развития, лишь в 20 процентах от общей численности общеобразовательных школ.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В этой связи Департамент обращает внимание органов исполнительной власти субъектов Российской Федерации, осуществляющих управление в сфере образования, на то, что инклюзивное (интегрированное) образование детей-инвалидов не должно становиться самоцелью, тем более приобретать формальный характер - инклюзия (интеграция) ради инклюзии (интеграции).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Развитие инклюзивных (интегрированных) форм обучения инвалидов должно осуществляться постепенно, на основе планирования и реализации комплекса мер, обеспечивающих соблюдение требований к организации этой деятельности (включая наличие соответствующей материальной базы, специальных образовательных программ, подготовку педагогических коллективов, проведение разъяснительной работы с обучающимися и их родителями). Иначе подобная мера не только не позволит обеспечить полноценную инклюзию (интеграцию) обучающихся детей-инвалидов, но и негативно скажется на качестве работы образовательных учреждений с другими обучающимися.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 xml:space="preserve">Развитие совместного образования инвалидов и здоровых обучающихся не означает отказа </w:t>
      </w:r>
      <w:r>
        <w:rPr>
          <w:rFonts w:cs="Calibri"/>
        </w:rPr>
        <w:lastRenderedPageBreak/>
        <w:t>от лучших достижений российской системы специальных (коррекционных) образовательных учреждений.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Вопрос о выборе образовательного и реабилитационного маршрута ребенка-инвалида, в том числе об определении формы и степени его инклюзии (интеграции) в образовательную среду, должен решаться психолого-медико-педагогическими комиссиями исходя, прежде всего, из потребностей, особенностей развития и возможностей ребенка, с непосредственным участием его родителей.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  <w:r>
        <w:rPr>
          <w:rFonts w:cs="Calibri"/>
        </w:rPr>
        <w:t>Департамент считает необходимым обратить внимание на функционирование существующей сети специальных (коррекционных) образовательных учреждений с учетом того, что для части детей более целесообразным является обучение в специальном (коррекционном) образовательном учреждении. Такие учреждения на современном этапе могут выполнять функции учебно-методических (ресурсных) центров, оказывающих методическую помощь педагогическим работникам общеобразовательных учреждений, психолого-педагогическую помощь детям и их родителям, координировать работу в этом направлении системы образования субъекта Российской Федерации.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Директор Департамента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  <w:r>
        <w:rPr>
          <w:rFonts w:cs="Calibri"/>
        </w:rPr>
        <w:t>Е.А.СИЛЬЯНОВ</w:t>
      </w: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D903B5" w:rsidRDefault="00D903B5" w:rsidP="00D903B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D903B5" w:rsidRDefault="00D903B5" w:rsidP="00D903B5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Calibri"/>
          <w:sz w:val="5"/>
          <w:szCs w:val="5"/>
        </w:rPr>
      </w:pPr>
    </w:p>
    <w:p w:rsidR="00D903B5" w:rsidRDefault="00D903B5" w:rsidP="00D903B5"/>
    <w:p w:rsidR="007735E4" w:rsidRPr="00D903B5" w:rsidRDefault="007735E4">
      <w:pPr>
        <w:rPr>
          <w:rFonts w:ascii="Times New Roman" w:hAnsi="Times New Roman"/>
          <w:sz w:val="28"/>
          <w:szCs w:val="28"/>
        </w:rPr>
      </w:pPr>
    </w:p>
    <w:sectPr w:rsidR="007735E4" w:rsidRPr="00D903B5" w:rsidSect="00773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903B5"/>
    <w:rsid w:val="007735E4"/>
    <w:rsid w:val="00D90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3B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903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5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BA58574AE8333DCFD6D14EB258EF4CBC8815EF4CD945F84077264BF2A0B5395808BA137AA57C2Ey0z8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5BA58574AE8333DCFD6D14EB258EF4CBC8815EF4CD945F84077264BF2yAz0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BA58574AE8333DCFD6D14EB258EF4CBC8815EF4CD945F84077264BF2A0B5395808BA137AA57C2Ey0z8E" TargetMode="External"/><Relationship Id="rId11" Type="http://schemas.openxmlformats.org/officeDocument/2006/relationships/hyperlink" Target="consultantplus://offline/ref=F5BA58574AE8333DCFD6D14EB258EF4CBC8F15E841D945F84077264BF2A0B5395808BA137AA47C2Dy0z7E" TargetMode="External"/><Relationship Id="rId5" Type="http://schemas.openxmlformats.org/officeDocument/2006/relationships/hyperlink" Target="file:///C:\Documents%20and%20Settings\&#1083;&#1102;&#1073;&#1072;\&#1056;&#1072;&#1073;&#1086;&#1095;&#1080;&#1081;%20&#1089;&#1090;&#1086;&#1083;\&#1048;&#1053;&#1050;&#1051;&#1070;&#1047;&#1048;&#1042;%20&#1053;&#1040;%20&#1057;&#1040;&#1049;&#1058;\1324_Pismo.doc" TargetMode="External"/><Relationship Id="rId10" Type="http://schemas.openxmlformats.org/officeDocument/2006/relationships/hyperlink" Target="consultantplus://offline/ref=F5BA58574AE8333DCFD6D14EB258EF4CBC8F15E841D945F84077264BF2A0B5395808BA137AA47C2Dy0z7E" TargetMode="External"/><Relationship Id="rId4" Type="http://schemas.openxmlformats.org/officeDocument/2006/relationships/hyperlink" Target="consultantplus://offline/ref=F5BA58574AE8333DCFD6D14EB258EF4CBC8815EF4CD945F84077264BF2yAz0E" TargetMode="External"/><Relationship Id="rId9" Type="http://schemas.openxmlformats.org/officeDocument/2006/relationships/hyperlink" Target="consultantplus://offline/ref=F5BA58574AE8333DCFD6D857B558EF4CB98F1EE24DDD45F84077264BF2yAz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1372</Words>
  <Characters>7827</Characters>
  <Application>Microsoft Office Word</Application>
  <DocSecurity>0</DocSecurity>
  <Lines>65</Lines>
  <Paragraphs>18</Paragraphs>
  <ScaleCrop>false</ScaleCrop>
  <Company/>
  <LinksUpToDate>false</LinksUpToDate>
  <CharactersWithSpaces>9181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Ивановна</dc:creator>
  <cp:keywords/>
  <dc:description/>
  <cp:lastModifiedBy>Любовь Ивановна</cp:lastModifiedBy>
  <cp:revision>3</cp:revision>
  <dcterms:created xsi:type="dcterms:W3CDTF">2014-12-23T21:33:00Z</dcterms:created>
  <dcterms:modified xsi:type="dcterms:W3CDTF">2014-12-23T21:34:00Z</dcterms:modified>
</cp:coreProperties>
</file>