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2000000">
      <w:pPr>
        <w:spacing w:after="0" w:before="0"/>
        <w:ind w:firstLine="0" w:left="0" w:right="0"/>
        <w:jc w:val="center"/>
        <w:rPr>
          <w:rFonts w:ascii="Times New Roman" w:hAnsi="Times New Roman"/>
          <w:b w:val="1"/>
          <w:i w:val="0"/>
          <w:caps w:val="0"/>
          <w:spacing w:val="-5"/>
          <w:sz w:val="32"/>
          <w:shd w:fill="EFF0F2" w:val="clear"/>
        </w:rPr>
      </w:pPr>
      <w:r>
        <w:rPr>
          <w:rFonts w:ascii="Times New Roman" w:hAnsi="Times New Roman"/>
          <w:b w:val="1"/>
          <w:sz w:val="32"/>
        </w:rPr>
        <w:t>Консультация для родителей на тему развития фонематического восприятия у детей старшего дошкольного возраста с ТНР</w:t>
      </w:r>
    </w:p>
    <w:p w14:paraId="03000000">
      <w:pPr>
        <w:spacing w:after="0" w:before="0"/>
        <w:ind w:firstLine="0" w:left="0"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b w:val="1"/>
          <w:sz w:val="28"/>
        </w:rPr>
        <w:t>Что такое фонематическое восприятие?</w:t>
      </w:r>
      <w:r>
        <w:rPr>
          <w:rFonts w:ascii="Times New Roman" w:hAnsi="Times New Roman"/>
          <w:b w:val="1"/>
          <w:sz w:val="28"/>
        </w:rPr>
        <w:br/>
      </w:r>
      <w:r>
        <w:rPr>
          <w:rFonts w:ascii="Times New Roman" w:hAnsi="Times New Roman"/>
          <w:b w:val="1"/>
          <w:sz w:val="28"/>
        </w:rPr>
        <w:t xml:space="preserve">  </w:t>
      </w:r>
      <w:r>
        <w:rPr>
          <w:rFonts w:ascii="Times New Roman" w:hAnsi="Times New Roman"/>
          <w:sz w:val="28"/>
        </w:rPr>
        <w:t>Фонематическое восприятие — это способность ребенка различать звуки речи, понимать разницу между ними и правильно воспринимать речь окружающих. Оно является основой для успешного овладения грамотностью и чтения.</w:t>
      </w:r>
    </w:p>
    <w:p w14:paraId="04000000">
      <w:pPr>
        <w:spacing w:after="0" w:before="0"/>
        <w:ind w:firstLine="0" w:left="0"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b w:val="1"/>
          <w:sz w:val="28"/>
        </w:rPr>
        <w:t>Почему важно развивать фонематическое восприятие у детей с ТНР?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sz w:val="28"/>
        </w:rPr>
        <w:t xml:space="preserve">  Дети с тяжелыми нарушениями речи часто испытывают трудности с восприятием звуков, что негативно сказывается на развитии устной и письменной речи. Развитие фонематического восприятия помогает детям лучше понимать речь, улучшает произношение и способствует успешному обучению чтению и письму.</w:t>
      </w:r>
    </w:p>
    <w:p w14:paraId="05000000">
      <w:pPr>
        <w:spacing w:after="0" w:before="0"/>
        <w:ind w:firstLine="0" w:left="0"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b w:val="1"/>
          <w:sz w:val="28"/>
        </w:rPr>
        <w:t>Как родители могут помочь ребенку развить фонематическое восприятие?</w:t>
      </w:r>
    </w:p>
    <w:p w14:paraId="06000000">
      <w:pPr>
        <w:spacing w:after="0" w:before="0"/>
        <w:ind w:firstLine="0" w:left="0" w:right="0"/>
        <w:rPr>
          <w:rFonts w:ascii="Times New Roman" w:hAnsi="Times New Roman"/>
          <w:b w:val="1"/>
          <w:i w:val="1"/>
          <w:caps w:val="0"/>
          <w:spacing w:val="-5"/>
          <w:sz w:val="28"/>
        </w:rPr>
      </w:pPr>
      <w:r>
        <w:rPr>
          <w:rFonts w:ascii="Times New Roman" w:hAnsi="Times New Roman"/>
          <w:b w:val="1"/>
          <w:i w:val="1"/>
          <w:sz w:val="28"/>
        </w:rPr>
        <w:t>Игры и упражнения</w:t>
      </w:r>
    </w:p>
    <w:p w14:paraId="07000000">
      <w:pPr>
        <w:spacing w:after="0" w:before="0"/>
        <w:ind w:firstLine="0" w:left="0"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sz w:val="28"/>
        </w:rPr>
        <w:t>Игра "Что звучит?</w:t>
      </w:r>
      <w:r>
        <w:rPr>
          <w:rFonts w:ascii="Times New Roman" w:hAnsi="Times New Roman"/>
          <w:sz w:val="28"/>
        </w:rPr>
        <w:t>"</w:t>
      </w:r>
    </w:p>
    <w:p w14:paraId="08000000">
      <w:pPr>
        <w:spacing w:after="0" w:before="0"/>
        <w:ind w:firstLine="0" w:left="0"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sz w:val="28"/>
        </w:rPr>
        <w:t>Предложите ребенку закрыть глаза и послушать разные звуки (например, стук ложечки о чашку, шорох бумаги). Затем попросите назвать услышанные звуки.</w:t>
      </w:r>
    </w:p>
    <w:p w14:paraId="09000000">
      <w:pPr>
        <w:spacing w:after="0" w:before="0"/>
        <w:ind w:firstLine="0" w:left="0"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sz w:val="28"/>
        </w:rPr>
        <w:t>Игра "Повторяй за мной"</w:t>
      </w:r>
    </w:p>
    <w:p w14:paraId="0A000000">
      <w:pPr>
        <w:spacing w:after="0" w:before="0"/>
        <w:ind w:firstLine="0" w:left="0"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sz w:val="28"/>
        </w:rPr>
        <w:t>Произносите отдельные звуки или слоги медленно и отчетливо, предлагая ребенку повторить их точно так же.</w:t>
      </w:r>
    </w:p>
    <w:p w14:paraId="0B000000">
      <w:pPr>
        <w:spacing w:after="0" w:before="0"/>
        <w:ind w:firstLine="0" w:left="0"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sz w:val="28"/>
        </w:rPr>
        <w:t>Игра "Какой звук пропал?"</w:t>
      </w:r>
    </w:p>
    <w:p w14:paraId="0C000000">
      <w:pPr>
        <w:spacing w:after="0" w:before="0"/>
        <w:ind w:firstLine="0" w:left="0"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sz w:val="28"/>
        </w:rPr>
        <w:t>Назовите слово, затем произнесите его снова, пропустив один звук. Ребенок должен угадать, какой звук исчез.</w:t>
      </w:r>
    </w:p>
    <w:p w14:paraId="0D000000">
      <w:pPr>
        <w:spacing w:after="0" w:before="0"/>
        <w:ind w:firstLine="0" w:left="0" w:right="0"/>
        <w:rPr>
          <w:rFonts w:ascii="Times New Roman" w:hAnsi="Times New Roman"/>
          <w:b w:val="1"/>
          <w:i w:val="1"/>
          <w:caps w:val="0"/>
          <w:spacing w:val="-5"/>
          <w:sz w:val="28"/>
        </w:rPr>
      </w:pPr>
      <w:r>
        <w:rPr>
          <w:rFonts w:ascii="Times New Roman" w:hAnsi="Times New Roman"/>
          <w:b w:val="1"/>
          <w:i w:val="1"/>
          <w:sz w:val="28"/>
        </w:rPr>
        <w:t>Игры с рифмой</w:t>
      </w:r>
    </w:p>
    <w:p w14:paraId="0E000000">
      <w:pPr>
        <w:spacing w:after="0" w:before="0"/>
        <w:ind w:firstLine="0" w:left="0"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sz w:val="28"/>
        </w:rPr>
        <w:t xml:space="preserve">  Читайте ребенку короткие стихотворения или потешки, обращая внимание на рифмы. Можно предложить придумать собственные рифмы к простым словам.  </w:t>
      </w:r>
      <w:r>
        <w:rPr>
          <w:rFonts w:ascii="Times New Roman" w:hAnsi="Times New Roman"/>
          <w:sz w:val="28"/>
        </w:rPr>
        <w:t xml:space="preserve">Регулярно слушайте вместе детские песни и читайте стихи, привлекая внимание ребенка к звучанию отдельных звуков и слов. </w:t>
      </w:r>
    </w:p>
    <w:p w14:paraId="0F000000">
      <w:pPr>
        <w:spacing w:after="0" w:before="0"/>
        <w:ind w:firstLine="0" w:left="0"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b w:val="1"/>
          <w:i w:val="1"/>
          <w:sz w:val="28"/>
        </w:rPr>
        <w:t>Работа с карточками и картинками</w:t>
      </w:r>
    </w:p>
    <w:p w14:paraId="10000000">
      <w:pPr>
        <w:spacing w:after="0" w:before="0"/>
        <w:ind w:firstLine="0" w:left="0"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sz w:val="28"/>
        </w:rPr>
        <w:t>Используйте карточки с изображениями предметов, названия которых начинаются на определенный звук. Просите ребенка выбрать карточку с изображением предмета, название которого начинается на заданный звук.</w:t>
      </w:r>
    </w:p>
    <w:p w14:paraId="11000000">
      <w:pPr>
        <w:spacing w:after="0" w:before="0"/>
        <w:ind w:firstLine="0" w:left="0"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b w:val="1"/>
          <w:sz w:val="28"/>
        </w:rPr>
        <w:t>Советы родителям.</w:t>
      </w:r>
    </w:p>
    <w:p w14:paraId="12000000">
      <w:pPr>
        <w:numPr>
          <w:numId w:val="1"/>
        </w:numPr>
        <w:spacing w:after="0" w:before="0"/>
        <w:ind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sz w:val="28"/>
        </w:rPr>
        <w:t>Говорите с ребенком ясно и понятно, используя простую и доступную лексику.</w:t>
      </w:r>
    </w:p>
    <w:p w14:paraId="13000000">
      <w:pPr>
        <w:numPr>
          <w:numId w:val="1"/>
        </w:numPr>
        <w:spacing w:after="0" w:before="0"/>
        <w:ind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sz w:val="28"/>
        </w:rPr>
        <w:t>Поощряйте ребенка повторять за вами звуки и слова.</w:t>
      </w:r>
    </w:p>
    <w:p w14:paraId="14000000">
      <w:pPr>
        <w:numPr>
          <w:numId w:val="1"/>
        </w:numPr>
        <w:spacing w:after="0" w:before="0"/>
        <w:ind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Регулярно играйте в игры, направленные на развитие слухового внимания и фонематического восприятия. </w:t>
      </w:r>
    </w:p>
    <w:p w14:paraId="15000000">
      <w:pPr>
        <w:numPr>
          <w:numId w:val="1"/>
        </w:numPr>
        <w:spacing w:after="0" w:before="0"/>
        <w:ind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sz w:val="28"/>
        </w:rPr>
        <w:t>Будьте терпеливы и поддерживайте интерес ребенка к занятиям.</w:t>
      </w:r>
      <w:r>
        <w:rPr>
          <w:rFonts w:ascii="Times New Roman" w:hAnsi="Times New Roman"/>
          <w:b w:val="1"/>
          <w:sz w:val="28"/>
        </w:rPr>
        <w:t xml:space="preserve">     </w:t>
      </w:r>
    </w:p>
    <w:p w14:paraId="16000000">
      <w:pPr>
        <w:spacing w:after="0" w:before="0"/>
        <w:ind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sz w:val="28"/>
        </w:rPr>
        <w:t xml:space="preserve">   Развитое фонематическое восприятие значительно облегчит вашему ребенку процесс освоения родного языка и подготовит его к успешной учебе в школе.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sz w:val="28"/>
        </w:rPr>
        <w:t xml:space="preserve">   </w:t>
      </w:r>
      <w:r>
        <w:rPr>
          <w:rFonts w:ascii="Times New Roman" w:hAnsi="Times New Roman"/>
          <w:b w:val="0"/>
          <w:sz w:val="28"/>
        </w:rPr>
        <w:t xml:space="preserve"> </w:t>
      </w:r>
      <w:r>
        <w:rPr>
          <w:rFonts w:ascii="Times New Roman" w:hAnsi="Times New Roman"/>
          <w:b w:val="0"/>
          <w:sz w:val="28"/>
        </w:rPr>
        <w:t>На что еще, кроме звуков, стоит обратить внимание родителям при развитии речи ребенка с ТНР?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sz w:val="28"/>
        </w:rPr>
        <w:t xml:space="preserve">     При развитии речи ребенка с тяжелыми нарушениями речи (ТНР) родителям стоит обращать внимание не только на фонематическое восприятие, но и на ряд других важных аспектов.</w:t>
      </w:r>
    </w:p>
    <w:p w14:paraId="17000000">
      <w:pPr>
        <w:spacing w:after="0" w:before="0"/>
        <w:ind w:right="0"/>
        <w:rPr>
          <w:rFonts w:ascii="Times New Roman" w:hAnsi="Times New Roman"/>
          <w:b w:val="1"/>
          <w:i w:val="0"/>
          <w:caps w:val="0"/>
          <w:spacing w:val="-5"/>
          <w:sz w:val="28"/>
        </w:rPr>
      </w:pPr>
      <w:r>
        <w:rPr>
          <w:rFonts w:ascii="Times New Roman" w:hAnsi="Times New Roman"/>
          <w:b w:val="1"/>
          <w:sz w:val="28"/>
        </w:rPr>
        <w:t xml:space="preserve"> Вот ключевые направления, которым стоит уделить особое внимание:</w:t>
      </w:r>
    </w:p>
    <w:p w14:paraId="18000000">
      <w:pPr>
        <w:spacing w:after="0" w:before="0"/>
        <w:ind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sz w:val="28"/>
        </w:rPr>
        <w:t>1. Артикуляционная моторика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sz w:val="28"/>
        </w:rPr>
        <w:t>Артикуляция — это правильное движение органов речи (губ, языка, челюсти, мягкого нёба), необходимое для четкости произношения звуков.</w:t>
      </w:r>
    </w:p>
    <w:p w14:paraId="19000000">
      <w:pPr>
        <w:spacing w:after="0" w:before="0"/>
        <w:ind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sz w:val="28"/>
        </w:rPr>
        <w:t xml:space="preserve"> Дети с ТНР часто имеют проблемы с артикуляционной моторикой, что мешает правильному формированию звуков.</w:t>
      </w:r>
    </w:p>
    <w:p w14:paraId="1A000000">
      <w:pPr>
        <w:spacing w:after="0" w:before="0"/>
        <w:ind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sz w:val="28"/>
        </w:rPr>
        <w:t>Что делать родителям?</w:t>
      </w:r>
    </w:p>
    <w:p w14:paraId="1B000000">
      <w:pPr>
        <w:spacing w:after="0" w:before="0"/>
        <w:ind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sz w:val="28"/>
        </w:rPr>
        <w:t>Выполняйте специальные артикуляционные упражнения ("лабиринт для язычка", "облизывание губ", "цоканье языком" и т.д).</w:t>
      </w:r>
    </w:p>
    <w:p w14:paraId="1C000000">
      <w:pPr>
        <w:spacing w:after="0" w:before="0"/>
        <w:ind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sz w:val="28"/>
        </w:rPr>
        <w:t>2. Мелкая моторика рук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sz w:val="28"/>
        </w:rPr>
        <w:t>Мелкая моторика тесно связана с развитием речи. Чем лучше развиты мелкие движения пальцев рук, тем легче ребенок осваивает произношение сложных звуков и формирование грамматически правильной речи.</w:t>
      </w:r>
    </w:p>
    <w:p w14:paraId="1D000000">
      <w:pPr>
        <w:spacing w:after="0" w:before="0"/>
        <w:ind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b w:val="1"/>
          <w:sz w:val="28"/>
        </w:rPr>
        <w:t>Практические советы:</w:t>
      </w:r>
    </w:p>
    <w:p w14:paraId="1E000000">
      <w:pPr>
        <w:spacing w:after="0" w:before="0"/>
        <w:ind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sz w:val="28"/>
        </w:rPr>
        <w:t>Давайте ребенку задания на рисование карандашами, лепку из пластилина, вырезание ножницами, застегивание пуговиц и молний.</w:t>
      </w:r>
    </w:p>
    <w:p w14:paraId="1F000000">
      <w:pPr>
        <w:spacing w:after="0" w:before="0"/>
        <w:ind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sz w:val="28"/>
        </w:rPr>
        <w:t>Играйте в пальчиковые игры («Сорока-белобока», «Ладушки»).</w:t>
      </w:r>
    </w:p>
    <w:p w14:paraId="20000000">
      <w:pPr>
        <w:spacing w:after="0" w:before="0"/>
        <w:ind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sz w:val="28"/>
        </w:rPr>
        <w:t>3. Грамматический строй речи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sz w:val="28"/>
        </w:rPr>
        <w:t>Правильное построение предложений и использование грамматических форм — залог ясного выражения мыслей и понимания речи собеседника.</w:t>
      </w:r>
    </w:p>
    <w:p w14:paraId="21000000">
      <w:pPr>
        <w:spacing w:after="0" w:before="0"/>
        <w:ind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sz w:val="28"/>
        </w:rPr>
        <w:t xml:space="preserve">   Многие дети с ТНР испытывают трудности с освоением грамматики.</w:t>
      </w:r>
    </w:p>
    <w:p w14:paraId="22000000">
      <w:pPr>
        <w:spacing w:after="0" w:before="0"/>
        <w:ind w:right="0"/>
        <w:rPr>
          <w:rFonts w:ascii="Times New Roman" w:hAnsi="Times New Roman"/>
          <w:b w:val="1"/>
          <w:i w:val="0"/>
          <w:caps w:val="0"/>
          <w:spacing w:val="-5"/>
          <w:sz w:val="28"/>
        </w:rPr>
      </w:pPr>
      <w:r>
        <w:rPr>
          <w:rFonts w:ascii="Times New Roman" w:hAnsi="Times New Roman"/>
          <w:b w:val="1"/>
          <w:sz w:val="28"/>
        </w:rPr>
        <w:t>Рекомендации родителям:</w:t>
      </w:r>
    </w:p>
    <w:p w14:paraId="23000000">
      <w:pPr>
        <w:spacing w:after="0" w:before="0"/>
        <w:ind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sz w:val="28"/>
        </w:rPr>
        <w:t xml:space="preserve">  Часто разговаривайте с ребенком простыми, понятными предложениями, показывая правильную структуру высказываний. </w:t>
      </w:r>
      <w:r>
        <w:rPr>
          <w:rFonts w:ascii="Times New Roman" w:hAnsi="Times New Roman"/>
          <w:sz w:val="28"/>
        </w:rPr>
        <w:t>Исправляйте ошибки мягко, повторяя фразу верно и аккуратно.</w:t>
      </w:r>
    </w:p>
    <w:p w14:paraId="24000000">
      <w:pPr>
        <w:spacing w:after="0" w:before="0"/>
        <w:ind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sz w:val="28"/>
        </w:rPr>
        <w:t>4. Активизация пассивного словаря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sz w:val="28"/>
        </w:rPr>
        <w:t xml:space="preserve">   Расширяйте кругозор ребенка, знакомьте его с новыми словами и понятиями. Это позволит увеличить объем активного словарного запаса. </w:t>
      </w:r>
    </w:p>
    <w:p w14:paraId="25000000">
      <w:pPr>
        <w:spacing w:after="0" w:before="0"/>
        <w:ind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b w:val="1"/>
          <w:sz w:val="28"/>
        </w:rPr>
        <w:t>Простые шаги:</w:t>
      </w:r>
    </w:p>
    <w:p w14:paraId="26000000">
      <w:pPr>
        <w:spacing w:after="0" w:before="0"/>
        <w:ind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sz w:val="28"/>
        </w:rPr>
        <w:t>Постоянно комментируйте происходящее вокруг вас («Мы идём гулять... видишь дерево?»).</w:t>
      </w:r>
    </w:p>
    <w:p w14:paraId="27000000">
      <w:pPr>
        <w:spacing w:after="0" w:before="0"/>
        <w:ind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sz w:val="28"/>
        </w:rPr>
        <w:t>Чтение книг, рассматривание картинок и обсуждение прочитанного помогают пополнять словарь.</w:t>
      </w:r>
    </w:p>
    <w:p w14:paraId="28000000">
      <w:pPr>
        <w:spacing w:after="0" w:before="0"/>
        <w:ind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sz w:val="28"/>
        </w:rPr>
        <w:t>5. Эмоциональная поддержка и мотивация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sz w:val="28"/>
        </w:rPr>
        <w:t xml:space="preserve">   Ребенок должен чувствовать уверенность и поддержку со стороны взрослых. Стресс и давление снижают эффективность занятий и замедляют прогресс. </w:t>
      </w:r>
    </w:p>
    <w:p w14:paraId="29000000">
      <w:pPr>
        <w:spacing w:after="0" w:before="0"/>
        <w:ind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b w:val="1"/>
          <w:sz w:val="28"/>
        </w:rPr>
        <w:t>Важные моменты</w:t>
      </w:r>
      <w:r>
        <w:rPr>
          <w:rFonts w:ascii="Times New Roman" w:hAnsi="Times New Roman"/>
          <w:sz w:val="28"/>
        </w:rPr>
        <w:t xml:space="preserve">: </w:t>
      </w:r>
    </w:p>
    <w:p w14:paraId="2A000000">
      <w:pPr>
        <w:spacing w:after="0" w:before="0"/>
        <w:ind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sz w:val="28"/>
        </w:rPr>
        <w:t>Хвалите даже маленькие успехи,</w:t>
      </w:r>
      <w:r>
        <w:rPr>
          <w:rFonts w:ascii="Times New Roman" w:hAnsi="Times New Roman"/>
          <w:sz w:val="28"/>
        </w:rPr>
        <w:t xml:space="preserve"> радуйтесь достижениям вместе с ребенком.</w:t>
      </w:r>
    </w:p>
    <w:p w14:paraId="2B000000">
      <w:pPr>
        <w:spacing w:after="0" w:before="0"/>
        <w:ind w:right="0"/>
        <w:rPr>
          <w:rFonts w:ascii="Times New Roman" w:hAnsi="Times New Roman"/>
          <w:b w:val="0"/>
          <w:i w:val="0"/>
          <w:caps w:val="0"/>
          <w:spacing w:val="-5"/>
          <w:sz w:val="28"/>
        </w:rPr>
      </w:pPr>
      <w:r>
        <w:rPr>
          <w:rFonts w:ascii="Times New Roman" w:hAnsi="Times New Roman"/>
          <w:sz w:val="28"/>
        </w:rPr>
        <w:t xml:space="preserve">Создавайте позитивную </w:t>
      </w:r>
      <w:r>
        <w:rPr>
          <w:rFonts w:ascii="Times New Roman" w:hAnsi="Times New Roman"/>
          <w:b w:val="0"/>
          <w:i w:val="0"/>
          <w:caps w:val="0"/>
          <w:spacing w:val="-5"/>
          <w:sz w:val="28"/>
        </w:rPr>
        <w:t>атмосферу во время занятий, превращая их в игру.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sz w:val="28"/>
        </w:rPr>
        <w:t xml:space="preserve">   </w:t>
      </w:r>
      <w:r>
        <w:rPr>
          <w:rFonts w:ascii="Times New Roman" w:hAnsi="Times New Roman"/>
          <w:b w:val="0"/>
          <w:i w:val="0"/>
          <w:caps w:val="0"/>
          <w:spacing w:val="-5"/>
          <w:sz w:val="28"/>
        </w:rPr>
        <w:t>Таким образом, развивая речь ребенка с ТНР, важно учитывать комплекс факторов: работа над фонетической стороной речи должна идти параллельно с развитием мелкой моторики, активизацией словаря, улучшением грамматического строя и созданием эмоционально благоприятной среды.</w:t>
      </w:r>
    </w:p>
    <w:p w14:paraId="2C000000">
      <w:pPr>
        <w:pStyle w:val="Style_1"/>
        <w:ind/>
        <w:jc w:val="center"/>
        <w:rPr>
          <w:rStyle w:val="Style_2_ch"/>
          <w:rFonts w:ascii="Times New Roman" w:hAnsi="Times New Roman"/>
          <w:sz w:val="28"/>
        </w:rPr>
      </w:pPr>
      <w:r>
        <w:t>https://www.defectologiya.pro/</w:t>
      </w:r>
    </w:p>
    <w:sectPr>
      <w:footerReference r:id="rId1" w:type="default"/>
      <w:pgSz w:h="16838" w:orient="portrait" w:w="11906"/>
      <w:pgMar w:bottom="568" w:footer="708" w:gutter="0" w:header="708" w:left="709" w:right="850" w:top="426"/>
      <w:pgNumType w:start="1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er1.xml><?xml version="1.0" encoding="utf-8"?>
<w:ftr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p>
    <w:pPr>
      <w:framePr w:hAnchor="margin" w:vAnchor="text" w:wrap="around" w:xAlign="center" w:y="1"/>
    </w:pPr>
    <w:r>
      <w:fldChar w:fldCharType="begin"/>
    </w:r>
    <w:r>
      <w:instrText>PAGE \* Arabic</w:instrText>
    </w:r>
    <w:r>
      <w:fldChar w:fldCharType="separate"/>
    </w:r>
    <w:r>
      <w:fldChar w:fldCharType="end"/>
    </w:r>
  </w:p>
  <w:p w14:paraId="01000000"/>
</w:ftr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decimal"/>
      <w:lvlText w:val="%1."/>
      <w:pPr>
        <w:ind w:hanging="360" w:left="720"/>
      </w:pPr>
    </w:lvl>
    <w:lvl w:ilvl="1">
      <w:start w:val="1"/>
      <w:numFmt w:val="lowerLetter"/>
      <w:lvlText w:val="%2.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360" w:left="2160"/>
      </w:pPr>
    </w:lvl>
    <w:lvl w:ilvl="3">
      <w:start w:val="1"/>
      <w:numFmt w:val="decimal"/>
      <w:lvlText w:val="%4."/>
      <w:pPr>
        <w:ind w:hanging="360" w:left="2880"/>
      </w:pPr>
    </w:lvl>
    <w:lvl w:ilvl="4">
      <w:start w:val="1"/>
      <w:numFmt w:val="lowerLetter"/>
      <w:lvlText w:val="%5.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360" w:left="4320"/>
      </w:pPr>
    </w:lvl>
    <w:lvl w:ilvl="6">
      <w:start w:val="1"/>
      <w:numFmt w:val="decimal"/>
      <w:lvlText w:val="%7."/>
      <w:pPr>
        <w:ind w:hanging="360" w:left="5040"/>
      </w:pPr>
    </w:lvl>
    <w:lvl w:ilvl="7">
      <w:start w:val="1"/>
      <w:numFmt w:val="lowerLetter"/>
      <w:lvlText w:val="%8.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360" w:left="6480"/>
      </w:pPr>
    </w:lvl>
  </w:abstractNum>
  <w:num w:numId="1">
    <w:abstractNumId w:val="0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</w:style>
  <w:style w:default="1" w:styleId="Style_3_ch" w:type="character">
    <w:name w:val="Normal"/>
    <w:link w:val="Style_3"/>
  </w:style>
  <w:style w:styleId="Style_4" w:type="paragraph">
    <w:name w:val="toc 2"/>
    <w:next w:val="Style_3"/>
    <w:link w:val="Style_4_ch"/>
    <w:uiPriority w:val="39"/>
    <w:pPr>
      <w:ind w:firstLine="0" w:left="200"/>
    </w:pPr>
  </w:style>
  <w:style w:styleId="Style_4_ch" w:type="character">
    <w:name w:val="toc 2"/>
    <w:link w:val="Style_4"/>
  </w:style>
  <w:style w:styleId="Style_5" w:type="paragraph">
    <w:name w:val="toc 4"/>
    <w:next w:val="Style_3"/>
    <w:link w:val="Style_5_ch"/>
    <w:uiPriority w:val="39"/>
    <w:pPr>
      <w:ind w:firstLine="0" w:left="600"/>
    </w:pPr>
  </w:style>
  <w:style w:styleId="Style_5_ch" w:type="character">
    <w:name w:val="toc 4"/>
    <w:link w:val="Style_5"/>
  </w:style>
  <w:style w:styleId="Style_6" w:type="paragraph">
    <w:name w:val="toc 6"/>
    <w:next w:val="Style_3"/>
    <w:link w:val="Style_6_ch"/>
    <w:uiPriority w:val="39"/>
    <w:pPr>
      <w:ind w:firstLine="0" w:left="1000"/>
    </w:pPr>
  </w:style>
  <w:style w:styleId="Style_6_ch" w:type="character">
    <w:name w:val="toc 6"/>
    <w:link w:val="Style_6"/>
  </w:style>
  <w:style w:styleId="Style_7" w:type="paragraph">
    <w:name w:val="toc 7"/>
    <w:next w:val="Style_3"/>
    <w:link w:val="Style_7_ch"/>
    <w:uiPriority w:val="39"/>
    <w:pPr>
      <w:ind w:firstLine="0" w:left="1200"/>
    </w:pPr>
  </w:style>
  <w:style w:styleId="Style_7_ch" w:type="character">
    <w:name w:val="toc 7"/>
    <w:link w:val="Style_7"/>
  </w:style>
  <w:style w:styleId="Style_8" w:type="paragraph">
    <w:name w:val="heading 3"/>
    <w:next w:val="Style_3"/>
    <w:link w:val="Style_8_ch"/>
    <w:uiPriority w:val="9"/>
    <w:qFormat/>
    <w:pPr>
      <w:ind/>
      <w:outlineLvl w:val="2"/>
    </w:pPr>
    <w:rPr>
      <w:rFonts w:ascii="XO Thames" w:hAnsi="XO Thames"/>
      <w:b w:val="1"/>
      <w:i w:val="1"/>
      <w:color w:val="000000"/>
    </w:rPr>
  </w:style>
  <w:style w:styleId="Style_8_ch" w:type="character">
    <w:name w:val="heading 3"/>
    <w:link w:val="Style_8"/>
    <w:rPr>
      <w:rFonts w:ascii="XO Thames" w:hAnsi="XO Thames"/>
      <w:b w:val="1"/>
      <w:i w:val="1"/>
      <w:color w:val="000000"/>
    </w:rPr>
  </w:style>
  <w:style w:styleId="Style_9" w:type="paragraph">
    <w:name w:val="Emphasis"/>
    <w:basedOn w:val="Style_10"/>
    <w:link w:val="Style_9_ch"/>
    <w:rPr>
      <w:i w:val="1"/>
    </w:rPr>
  </w:style>
  <w:style w:styleId="Style_9_ch" w:type="character">
    <w:name w:val="Emphasis"/>
    <w:basedOn w:val="Style_10_ch"/>
    <w:link w:val="Style_9"/>
    <w:rPr>
      <w:i w:val="1"/>
    </w:rPr>
  </w:style>
  <w:style w:styleId="Style_11" w:type="paragraph">
    <w:name w:val="HTML Preformatted"/>
    <w:basedOn w:val="Style_3"/>
    <w:link w:val="Style_11_ch"/>
    <w:pPr>
      <w:tabs>
        <w:tab w:leader="none" w:pos="916" w:val="left"/>
        <w:tab w:leader="none" w:pos="1832" w:val="left"/>
        <w:tab w:leader="none" w:pos="2748" w:val="left"/>
        <w:tab w:leader="none" w:pos="3664" w:val="left"/>
        <w:tab w:leader="none" w:pos="4580" w:val="left"/>
        <w:tab w:leader="none" w:pos="5496" w:val="left"/>
        <w:tab w:leader="none" w:pos="6412" w:val="left"/>
        <w:tab w:leader="none" w:pos="7328" w:val="left"/>
        <w:tab w:leader="none" w:pos="8244" w:val="left"/>
        <w:tab w:leader="none" w:pos="9160" w:val="left"/>
        <w:tab w:leader="none" w:pos="10076" w:val="left"/>
        <w:tab w:leader="none" w:pos="10992" w:val="left"/>
        <w:tab w:leader="none" w:pos="11908" w:val="left"/>
        <w:tab w:leader="none" w:pos="12824" w:val="left"/>
        <w:tab w:leader="none" w:pos="13740" w:val="left"/>
        <w:tab w:leader="none" w:pos="14656" w:val="left"/>
      </w:tabs>
      <w:spacing w:after="0" w:line="240" w:lineRule="auto"/>
      <w:ind/>
    </w:pPr>
    <w:rPr>
      <w:rFonts w:ascii="Courier New" w:hAnsi="Courier New"/>
      <w:sz w:val="20"/>
    </w:rPr>
  </w:style>
  <w:style w:styleId="Style_11_ch" w:type="character">
    <w:name w:val="HTML Preformatted"/>
    <w:basedOn w:val="Style_3_ch"/>
    <w:link w:val="Style_11"/>
    <w:rPr>
      <w:rFonts w:ascii="Courier New" w:hAnsi="Courier New"/>
      <w:sz w:val="20"/>
    </w:rPr>
  </w:style>
  <w:style w:styleId="Style_12" w:type="paragraph">
    <w:name w:val="toc 3"/>
    <w:next w:val="Style_3"/>
    <w:link w:val="Style_12_ch"/>
    <w:uiPriority w:val="39"/>
    <w:pPr>
      <w:ind w:firstLine="0" w:left="400"/>
    </w:pPr>
  </w:style>
  <w:style w:styleId="Style_12_ch" w:type="character">
    <w:name w:val="toc 3"/>
    <w:link w:val="Style_12"/>
  </w:style>
  <w:style w:styleId="Style_2" w:type="paragraph">
    <w:name w:val="Strong"/>
    <w:basedOn w:val="Style_10"/>
    <w:link w:val="Style_2_ch"/>
    <w:rPr>
      <w:b w:val="1"/>
    </w:rPr>
  </w:style>
  <w:style w:styleId="Style_2_ch" w:type="character">
    <w:name w:val="Strong"/>
    <w:basedOn w:val="Style_10_ch"/>
    <w:link w:val="Style_2"/>
    <w:rPr>
      <w:b w:val="1"/>
    </w:rPr>
  </w:style>
  <w:style w:styleId="Style_13" w:type="paragraph">
    <w:name w:val="heading 5"/>
    <w:next w:val="Style_3"/>
    <w:link w:val="Style_13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13_ch" w:type="character">
    <w:name w:val="heading 5"/>
    <w:link w:val="Style_13"/>
    <w:rPr>
      <w:rFonts w:ascii="XO Thames" w:hAnsi="XO Thames"/>
      <w:b w:val="1"/>
      <w:color w:val="000000"/>
      <w:sz w:val="22"/>
    </w:rPr>
  </w:style>
  <w:style w:styleId="Style_14" w:type="paragraph">
    <w:name w:val="heading 1"/>
    <w:next w:val="Style_3"/>
    <w:link w:val="Style_14_ch"/>
    <w:uiPriority w:val="9"/>
    <w:qFormat/>
    <w:pPr>
      <w:spacing w:after="120" w:before="120"/>
      <w:ind/>
      <w:outlineLvl w:val="0"/>
    </w:pPr>
    <w:rPr>
      <w:rFonts w:ascii="XO Thames" w:hAnsi="XO Thames"/>
      <w:b w:val="1"/>
      <w:sz w:val="32"/>
    </w:rPr>
  </w:style>
  <w:style w:styleId="Style_14_ch" w:type="character">
    <w:name w:val="heading 1"/>
    <w:link w:val="Style_14"/>
    <w:rPr>
      <w:rFonts w:ascii="XO Thames" w:hAnsi="XO Thames"/>
      <w:b w:val="1"/>
      <w:sz w:val="32"/>
    </w:rPr>
  </w:style>
  <w:style w:styleId="Style_15" w:type="paragraph">
    <w:name w:val="Hyperlink"/>
    <w:link w:val="Style_15_ch"/>
    <w:rPr>
      <w:color w:val="0000FF"/>
      <w:u w:val="single"/>
    </w:rPr>
  </w:style>
  <w:style w:styleId="Style_15_ch" w:type="character">
    <w:name w:val="Hyperlink"/>
    <w:link w:val="Style_15"/>
    <w:rPr>
      <w:color w:val="0000FF"/>
      <w:u w:val="single"/>
    </w:rPr>
  </w:style>
  <w:style w:styleId="Style_16" w:type="paragraph">
    <w:name w:val="Footnote"/>
    <w:link w:val="Style_16_ch"/>
    <w:pPr>
      <w:ind/>
      <w:jc w:val="left"/>
    </w:pPr>
    <w:rPr>
      <w:rFonts w:ascii="XO Thames" w:hAnsi="XO Thames"/>
      <w:sz w:val="22"/>
    </w:rPr>
  </w:style>
  <w:style w:styleId="Style_16_ch" w:type="character">
    <w:name w:val="Footnote"/>
    <w:link w:val="Style_16"/>
    <w:rPr>
      <w:rFonts w:ascii="XO Thames" w:hAnsi="XO Thames"/>
      <w:sz w:val="22"/>
    </w:rPr>
  </w:style>
  <w:style w:styleId="Style_17" w:type="paragraph">
    <w:name w:val="toc 1"/>
    <w:next w:val="Style_3"/>
    <w:link w:val="Style_17_ch"/>
    <w:uiPriority w:val="39"/>
    <w:pPr>
      <w:ind w:firstLine="0" w:left="0"/>
    </w:pPr>
    <w:rPr>
      <w:rFonts w:ascii="XO Thames" w:hAnsi="XO Thames"/>
      <w:b w:val="1"/>
    </w:rPr>
  </w:style>
  <w:style w:styleId="Style_17_ch" w:type="character">
    <w:name w:val="toc 1"/>
    <w:link w:val="Style_17"/>
    <w:rPr>
      <w:rFonts w:ascii="XO Thames" w:hAnsi="XO Thames"/>
      <w:b w:val="1"/>
    </w:rPr>
  </w:style>
  <w:style w:styleId="Style_10" w:type="paragraph">
    <w:name w:val="Default Paragraph Font"/>
    <w:link w:val="Style_10_ch"/>
  </w:style>
  <w:style w:styleId="Style_10_ch" w:type="character">
    <w:name w:val="Default Paragraph Font"/>
    <w:link w:val="Style_10"/>
  </w:style>
  <w:style w:styleId="Style_18" w:type="paragraph">
    <w:name w:val="poem"/>
    <w:basedOn w:val="Style_3"/>
    <w:link w:val="Style_18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18_ch" w:type="character">
    <w:name w:val="poem"/>
    <w:basedOn w:val="Style_3_ch"/>
    <w:link w:val="Style_18"/>
    <w:rPr>
      <w:rFonts w:ascii="Times New Roman" w:hAnsi="Times New Roman"/>
      <w:sz w:val="24"/>
    </w:rPr>
  </w:style>
  <w:style w:styleId="Style_19" w:type="paragraph">
    <w:name w:val="Header and Footer"/>
    <w:link w:val="Style_19_ch"/>
    <w:pPr>
      <w:spacing w:line="360" w:lineRule="auto"/>
      <w:ind/>
    </w:pPr>
    <w:rPr>
      <w:rFonts w:ascii="XO Thames" w:hAnsi="XO Thames"/>
      <w:sz w:val="20"/>
    </w:rPr>
  </w:style>
  <w:style w:styleId="Style_19_ch" w:type="character">
    <w:name w:val="Header and Footer"/>
    <w:link w:val="Style_19"/>
    <w:rPr>
      <w:rFonts w:ascii="XO Thames" w:hAnsi="XO Thames"/>
      <w:sz w:val="20"/>
    </w:rPr>
  </w:style>
  <w:style w:styleId="Style_1" w:type="paragraph">
    <w:name w:val="Normal (Web)"/>
    <w:basedOn w:val="Style_3"/>
    <w:link w:val="Style_1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1_ch" w:type="character">
    <w:name w:val="Normal (Web)"/>
    <w:basedOn w:val="Style_3_ch"/>
    <w:link w:val="Style_1"/>
    <w:rPr>
      <w:rFonts w:ascii="Times New Roman" w:hAnsi="Times New Roman"/>
      <w:sz w:val="24"/>
    </w:rPr>
  </w:style>
  <w:style w:styleId="Style_20" w:type="paragraph">
    <w:name w:val="toc 9"/>
    <w:next w:val="Style_3"/>
    <w:link w:val="Style_20_ch"/>
    <w:uiPriority w:val="39"/>
    <w:pPr>
      <w:ind w:firstLine="0" w:left="1600"/>
    </w:pPr>
  </w:style>
  <w:style w:styleId="Style_20_ch" w:type="character">
    <w:name w:val="toc 9"/>
    <w:link w:val="Style_20"/>
  </w:style>
  <w:style w:styleId="Style_21" w:type="paragraph">
    <w:name w:val="toc 8"/>
    <w:next w:val="Style_3"/>
    <w:link w:val="Style_21_ch"/>
    <w:uiPriority w:val="39"/>
    <w:pPr>
      <w:ind w:firstLine="0" w:left="1400"/>
    </w:pPr>
  </w:style>
  <w:style w:styleId="Style_21_ch" w:type="character">
    <w:name w:val="toc 8"/>
    <w:link w:val="Style_21"/>
  </w:style>
  <w:style w:styleId="Style_22" w:type="paragraph">
    <w:name w:val="toc 5"/>
    <w:next w:val="Style_3"/>
    <w:link w:val="Style_22_ch"/>
    <w:uiPriority w:val="39"/>
    <w:pPr>
      <w:ind w:firstLine="0" w:left="800"/>
    </w:pPr>
  </w:style>
  <w:style w:styleId="Style_22_ch" w:type="character">
    <w:name w:val="toc 5"/>
    <w:link w:val="Style_22"/>
  </w:style>
  <w:style w:styleId="Style_23" w:type="paragraph">
    <w:name w:val="Subtitle"/>
    <w:next w:val="Style_3"/>
    <w:link w:val="Style_23_ch"/>
    <w:uiPriority w:val="11"/>
    <w:qFormat/>
    <w:rPr>
      <w:rFonts w:ascii="XO Thames" w:hAnsi="XO Thames"/>
      <w:i w:val="1"/>
      <w:color w:val="616161"/>
      <w:sz w:val="24"/>
    </w:rPr>
  </w:style>
  <w:style w:styleId="Style_23_ch" w:type="character">
    <w:name w:val="Subtitle"/>
    <w:link w:val="Style_23"/>
    <w:rPr>
      <w:rFonts w:ascii="XO Thames" w:hAnsi="XO Thames"/>
      <w:i w:val="1"/>
      <w:color w:val="616161"/>
      <w:sz w:val="24"/>
    </w:rPr>
  </w:style>
  <w:style w:styleId="Style_24" w:type="paragraph">
    <w:name w:val="toc 10"/>
    <w:next w:val="Style_3"/>
    <w:link w:val="Style_24_ch"/>
    <w:uiPriority w:val="39"/>
    <w:pPr>
      <w:ind w:firstLine="0" w:left="1800"/>
    </w:pPr>
  </w:style>
  <w:style w:styleId="Style_24_ch" w:type="character">
    <w:name w:val="toc 10"/>
    <w:link w:val="Style_24"/>
  </w:style>
  <w:style w:styleId="Style_25" w:type="paragraph">
    <w:name w:val="Title"/>
    <w:next w:val="Style_3"/>
    <w:link w:val="Style_25_ch"/>
    <w:uiPriority w:val="10"/>
    <w:qFormat/>
    <w:rPr>
      <w:rFonts w:ascii="XO Thames" w:hAnsi="XO Thames"/>
      <w:b w:val="1"/>
      <w:sz w:val="52"/>
    </w:rPr>
  </w:style>
  <w:style w:styleId="Style_25_ch" w:type="character">
    <w:name w:val="Title"/>
    <w:link w:val="Style_25"/>
    <w:rPr>
      <w:rFonts w:ascii="XO Thames" w:hAnsi="XO Thames"/>
      <w:b w:val="1"/>
      <w:sz w:val="52"/>
    </w:rPr>
  </w:style>
  <w:style w:styleId="Style_26" w:type="paragraph">
    <w:name w:val="heading 4"/>
    <w:next w:val="Style_3"/>
    <w:link w:val="Style_26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26_ch" w:type="character">
    <w:name w:val="heading 4"/>
    <w:link w:val="Style_26"/>
    <w:rPr>
      <w:rFonts w:ascii="XO Thames" w:hAnsi="XO Thames"/>
      <w:b w:val="1"/>
      <w:color w:val="595959"/>
      <w:sz w:val="26"/>
    </w:rPr>
  </w:style>
  <w:style w:styleId="Style_27" w:type="paragraph">
    <w:name w:val="heading 2"/>
    <w:next w:val="Style_3"/>
    <w:link w:val="Style_27_ch"/>
    <w:uiPriority w:val="9"/>
    <w:qFormat/>
    <w:pPr>
      <w:spacing w:after="120" w:before="120"/>
      <w:ind/>
      <w:outlineLvl w:val="1"/>
    </w:pPr>
    <w:rPr>
      <w:rFonts w:ascii="XO Thames" w:hAnsi="XO Thames"/>
      <w:b w:val="1"/>
      <w:color w:val="00A0FF"/>
      <w:sz w:val="26"/>
    </w:rPr>
  </w:style>
  <w:style w:styleId="Style_27_ch" w:type="character">
    <w:name w:val="heading 2"/>
    <w:link w:val="Style_27"/>
    <w:rPr>
      <w:rFonts w:ascii="XO Thames" w:hAnsi="XO Thames"/>
      <w:b w:val="1"/>
      <w:color w:val="00A0FF"/>
      <w:sz w:val="26"/>
    </w:rPr>
  </w:style>
  <w:style w:default="1" w:styleId="Style_28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theme/theme1.xml" Type="http://schemas.openxmlformats.org/officeDocument/2006/relationships/theme"/>
  <Relationship Id="rId6" Target="webSettings.xml" Type="http://schemas.openxmlformats.org/officeDocument/2006/relationships/webSettings"/>
  <Relationship Id="rId5" Target="stylesWithEffects.xml" Type="http://schemas.microsoft.com/office/2007/relationships/stylesWithEffects"/>
  <Relationship Id="rId8" Target="numbering.xml" Type="http://schemas.openxmlformats.org/officeDocument/2006/relationships/numbering"/>
  <Relationship Id="rId4" Target="styles.xml" Type="http://schemas.openxmlformats.org/officeDocument/2006/relationships/styles"/>
  <Relationship Id="rId3" Target="settings.xml" Type="http://schemas.openxmlformats.org/officeDocument/2006/relationships/settings"/>
  <Relationship Id="rId2" Target="fontTable.xml" Type="http://schemas.openxmlformats.org/officeDocument/2006/relationships/fontTable"/>
  <Relationship Id="rId1" Target="footer1.xml" Type="http://schemas.openxmlformats.org/officeDocument/2006/relationships/footer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MyOffice-CoreFramework-Windows/23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2025-11-24T10:29:03Z</dcterms:modified>
</cp:coreProperties>
</file>