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BC" w:rsidRDefault="00EE0B61" w:rsidP="002D21BC">
      <w:pPr>
        <w:spacing w:after="0"/>
        <w:jc w:val="center"/>
        <w:rPr>
          <w:b/>
          <w:sz w:val="28"/>
          <w:szCs w:val="28"/>
        </w:rPr>
      </w:pPr>
      <w:r w:rsidRPr="002D21BC">
        <w:rPr>
          <w:b/>
          <w:sz w:val="28"/>
          <w:szCs w:val="28"/>
        </w:rPr>
        <w:t>Чек-лист для педагога</w:t>
      </w:r>
      <w:r w:rsidR="0041242F" w:rsidRPr="002D21BC">
        <w:rPr>
          <w:b/>
          <w:sz w:val="28"/>
          <w:szCs w:val="28"/>
        </w:rPr>
        <w:t xml:space="preserve">, работающего с детьми, </w:t>
      </w:r>
    </w:p>
    <w:p w:rsidR="00F505BB" w:rsidRPr="002D21BC" w:rsidRDefault="00B92BD3" w:rsidP="002D21BC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</w:t>
      </w:r>
      <w:r w:rsidR="0041242F" w:rsidRPr="002D21BC">
        <w:rPr>
          <w:b/>
          <w:sz w:val="28"/>
          <w:szCs w:val="28"/>
        </w:rPr>
        <w:t>меющих</w:t>
      </w:r>
      <w:r>
        <w:rPr>
          <w:b/>
          <w:sz w:val="28"/>
          <w:szCs w:val="28"/>
        </w:rPr>
        <w:t xml:space="preserve"> </w:t>
      </w:r>
      <w:r w:rsidR="004E593D" w:rsidRPr="002D21BC">
        <w:rPr>
          <w:b/>
          <w:sz w:val="28"/>
          <w:szCs w:val="28"/>
        </w:rPr>
        <w:t>задержку психического развития</w:t>
      </w:r>
    </w:p>
    <w:tbl>
      <w:tblPr>
        <w:tblStyle w:val="a3"/>
        <w:tblW w:w="10863" w:type="dxa"/>
        <w:jc w:val="center"/>
        <w:tblInd w:w="-175" w:type="dxa"/>
        <w:tblLook w:val="04A0"/>
      </w:tblPr>
      <w:tblGrid>
        <w:gridCol w:w="456"/>
        <w:gridCol w:w="445"/>
        <w:gridCol w:w="4892"/>
        <w:gridCol w:w="15"/>
        <w:gridCol w:w="401"/>
        <w:gridCol w:w="3602"/>
        <w:gridCol w:w="529"/>
        <w:gridCol w:w="523"/>
      </w:tblGrid>
      <w:tr w:rsidR="000F2E16" w:rsidRPr="002D21BC" w:rsidTr="000F2E16">
        <w:trPr>
          <w:jc w:val="center"/>
        </w:trPr>
        <w:tc>
          <w:tcPr>
            <w:tcW w:w="418" w:type="dxa"/>
            <w:shd w:val="clear" w:color="auto" w:fill="FDE9D9" w:themeFill="accent6" w:themeFillTint="33"/>
          </w:tcPr>
          <w:p w:rsidR="000F2E16" w:rsidRPr="002D21BC" w:rsidRDefault="000F2E16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shd w:val="clear" w:color="auto" w:fill="FDE9D9" w:themeFill="accent6" w:themeFillTint="33"/>
          </w:tcPr>
          <w:p w:rsidR="000F2E16" w:rsidRPr="002D21BC" w:rsidRDefault="000F2E16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7" w:type="dxa"/>
            <w:gridSpan w:val="2"/>
            <w:shd w:val="clear" w:color="auto" w:fill="FDE9D9" w:themeFill="accent6" w:themeFillTint="33"/>
          </w:tcPr>
          <w:p w:rsidR="000F2E16" w:rsidRPr="002D21BC" w:rsidRDefault="000F2E16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Особенности работы на уроке</w:t>
            </w:r>
          </w:p>
        </w:tc>
        <w:tc>
          <w:tcPr>
            <w:tcW w:w="402" w:type="dxa"/>
            <w:shd w:val="clear" w:color="auto" w:fill="FDE9D9" w:themeFill="accent6" w:themeFillTint="33"/>
          </w:tcPr>
          <w:p w:rsidR="000F2E16" w:rsidRPr="002D21BC" w:rsidRDefault="000F2E16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635" w:type="dxa"/>
            <w:shd w:val="clear" w:color="auto" w:fill="FDE9D9" w:themeFill="accent6" w:themeFillTint="33"/>
          </w:tcPr>
          <w:p w:rsidR="000F2E16" w:rsidRPr="002D21BC" w:rsidRDefault="000F2E16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Сферы нарушений</w:t>
            </w:r>
          </w:p>
        </w:tc>
        <w:tc>
          <w:tcPr>
            <w:tcW w:w="521" w:type="dxa"/>
            <w:shd w:val="clear" w:color="auto" w:fill="FDE9D9" w:themeFill="accent6" w:themeFillTint="33"/>
          </w:tcPr>
          <w:p w:rsidR="000F2E16" w:rsidRPr="002D21BC" w:rsidRDefault="000F2E16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</w:p>
        </w:tc>
        <w:tc>
          <w:tcPr>
            <w:tcW w:w="513" w:type="dxa"/>
            <w:shd w:val="clear" w:color="auto" w:fill="FDE9D9" w:themeFill="accent6" w:themeFillTint="33"/>
          </w:tcPr>
          <w:p w:rsidR="000F2E16" w:rsidRPr="002D21BC" w:rsidRDefault="000F2E16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End"/>
          </w:p>
        </w:tc>
      </w:tr>
      <w:tr w:rsidR="000F2E16" w:rsidRPr="002D21BC" w:rsidTr="000F2E16">
        <w:trPr>
          <w:jc w:val="center"/>
        </w:trPr>
        <w:tc>
          <w:tcPr>
            <w:tcW w:w="418" w:type="dxa"/>
            <w:vMerge w:val="restart"/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07" w:type="dxa"/>
            <w:vMerge w:val="restart"/>
            <w:vAlign w:val="center"/>
          </w:tcPr>
          <w:p w:rsidR="00AE5C65" w:rsidRPr="002D21BC" w:rsidRDefault="00AE5C65" w:rsidP="00AE5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7" w:type="dxa"/>
            <w:gridSpan w:val="2"/>
            <w:vAlign w:val="center"/>
          </w:tcPr>
          <w:p w:rsidR="00AE5C65" w:rsidRPr="002D21BC" w:rsidRDefault="00AE5C65" w:rsidP="000D6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Работоспособность и утомляемость</w:t>
            </w:r>
          </w:p>
          <w:p w:rsidR="00AE5C65" w:rsidRPr="002D21BC" w:rsidRDefault="00AE5C65" w:rsidP="000D643B">
            <w:pPr>
              <w:jc w:val="center"/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  <w:t xml:space="preserve">Активное внимание </w:t>
            </w:r>
            <w:r w:rsidR="000F2E16" w:rsidRPr="002D21BC"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  <w:t xml:space="preserve">7 лет </w:t>
            </w:r>
            <w:r w:rsidRPr="002D21BC"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  <w:t>&lt;15 мин</w:t>
            </w:r>
            <w:r w:rsidR="000F2E16" w:rsidRPr="002D21BC"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  <w:t>., 8-10 лет &lt;20 мин., 11-12 лет &lt;25 мин</w:t>
            </w:r>
          </w:p>
        </w:tc>
        <w:tc>
          <w:tcPr>
            <w:tcW w:w="402" w:type="dxa"/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 w:val="restart"/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Слабость поддержания оптимального уровня активации мозга</w:t>
            </w:r>
          </w:p>
        </w:tc>
        <w:tc>
          <w:tcPr>
            <w:tcW w:w="521" w:type="dxa"/>
            <w:vMerge w:val="restart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  <w:gridSpan w:val="2"/>
            <w:vAlign w:val="center"/>
          </w:tcPr>
          <w:p w:rsidR="00AE5C65" w:rsidRPr="002D21BC" w:rsidRDefault="00AE5C65" w:rsidP="00AB4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Замедленный темп работы</w:t>
            </w:r>
          </w:p>
        </w:tc>
        <w:tc>
          <w:tcPr>
            <w:tcW w:w="402" w:type="dxa"/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403"/>
          <w:jc w:val="center"/>
        </w:trPr>
        <w:tc>
          <w:tcPr>
            <w:tcW w:w="418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67" w:type="dxa"/>
            <w:gridSpan w:val="2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Гиперактивность</w:t>
            </w:r>
            <w:proofErr w:type="spellEnd"/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, двигательная и речевая расторможенность</w:t>
            </w:r>
          </w:p>
        </w:tc>
        <w:tc>
          <w:tcPr>
            <w:tcW w:w="402" w:type="dxa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  <w:tcBorders>
              <w:bottom w:val="single" w:sz="4" w:space="0" w:color="auto"/>
            </w:tcBorders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  <w:tcBorders>
              <w:bottom w:val="single" w:sz="4" w:space="0" w:color="auto"/>
            </w:tcBorders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C65" w:rsidRPr="002D21BC" w:rsidTr="00E029AE">
        <w:trPr>
          <w:trHeight w:val="200"/>
          <w:jc w:val="center"/>
        </w:trPr>
        <w:tc>
          <w:tcPr>
            <w:tcW w:w="10863" w:type="dxa"/>
            <w:gridSpan w:val="8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trHeight w:val="347"/>
          <w:jc w:val="center"/>
        </w:trPr>
        <w:tc>
          <w:tcPr>
            <w:tcW w:w="418" w:type="dxa"/>
            <w:vMerge w:val="restart"/>
            <w:vAlign w:val="center"/>
          </w:tcPr>
          <w:p w:rsidR="00201632" w:rsidRPr="002D21BC" w:rsidRDefault="00201632" w:rsidP="000D7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07" w:type="dxa"/>
            <w:vMerge w:val="restart"/>
            <w:vAlign w:val="center"/>
          </w:tcPr>
          <w:p w:rsidR="00201632" w:rsidRPr="002D21BC" w:rsidRDefault="00201632" w:rsidP="00AE5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2" w:type="dxa"/>
            <w:vAlign w:val="center"/>
          </w:tcPr>
          <w:p w:rsidR="00201632" w:rsidRPr="002D21BC" w:rsidRDefault="00201632" w:rsidP="00851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Трудности построения программы</w:t>
            </w:r>
          </w:p>
          <w:p w:rsidR="00201632" w:rsidRPr="002D21BC" w:rsidRDefault="00201632" w:rsidP="00851F5E">
            <w:pPr>
              <w:jc w:val="center"/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  <w:t>Пропуски и повторения  частей программы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 w:val="restart"/>
            <w:vAlign w:val="center"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Недостаточность функций программирования и контроля</w:t>
            </w:r>
          </w:p>
        </w:tc>
        <w:tc>
          <w:tcPr>
            <w:tcW w:w="521" w:type="dxa"/>
            <w:vMerge w:val="restart"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trHeight w:val="599"/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201632" w:rsidRPr="002D21BC" w:rsidRDefault="00201632" w:rsidP="00AB4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ориентировки в условиях задачи или требованиях задания </w:t>
            </w:r>
            <w:r w:rsidRPr="002D21BC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(не понимает задание, часто делает по-своему)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201632" w:rsidRPr="002D21BC" w:rsidRDefault="00201632" w:rsidP="00851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Замедленное включение в работу/вхождение в задания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201632" w:rsidRPr="002D21BC" w:rsidRDefault="00201632" w:rsidP="00EE0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Импульсивность, легкая отвлекаемость, потеря задания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trHeight w:val="432"/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Неорганизованность рабочего места, даже после просьбы педагога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trHeight w:val="177"/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Использование простых стереотипных предложений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356"/>
          <w:jc w:val="center"/>
        </w:trPr>
        <w:tc>
          <w:tcPr>
            <w:tcW w:w="418" w:type="dxa"/>
            <w:vMerge/>
            <w:vAlign w:val="center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 w:val="restart"/>
            <w:vAlign w:val="center"/>
          </w:tcPr>
          <w:p w:rsidR="000F2E16" w:rsidRPr="002D21BC" w:rsidRDefault="000F2E16" w:rsidP="000F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52" w:type="dxa"/>
            <w:vAlign w:val="center"/>
          </w:tcPr>
          <w:p w:rsidR="000F2E16" w:rsidRPr="002D21BC" w:rsidRDefault="000F2E16" w:rsidP="000D7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Пропуск и повтор элементов букв, букв, слогов, слов</w:t>
            </w:r>
          </w:p>
        </w:tc>
        <w:tc>
          <w:tcPr>
            <w:tcW w:w="417" w:type="dxa"/>
            <w:gridSpan w:val="2"/>
            <w:vAlign w:val="center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Align w:val="center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Серийная организация движений</w:t>
            </w:r>
          </w:p>
        </w:tc>
        <w:tc>
          <w:tcPr>
            <w:tcW w:w="521" w:type="dxa"/>
            <w:vMerge w:val="restart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546"/>
          <w:jc w:val="center"/>
        </w:trPr>
        <w:tc>
          <w:tcPr>
            <w:tcW w:w="418" w:type="dxa"/>
            <w:vMerge/>
            <w:vAlign w:val="center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7" w:type="dxa"/>
            <w:vMerge/>
            <w:vAlign w:val="center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0F2E16" w:rsidRPr="002D21BC" w:rsidRDefault="000F2E16" w:rsidP="000D7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Трудности построений предложения и текстов, необходимость вопросов для их построения</w:t>
            </w:r>
          </w:p>
        </w:tc>
        <w:tc>
          <w:tcPr>
            <w:tcW w:w="417" w:type="dxa"/>
            <w:gridSpan w:val="2"/>
            <w:vAlign w:val="center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Align w:val="center"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Серийная организация речи (часто связана со слабостью серийной организации движений)</w:t>
            </w:r>
          </w:p>
        </w:tc>
        <w:tc>
          <w:tcPr>
            <w:tcW w:w="521" w:type="dxa"/>
            <w:vMerge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0F2E16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C65" w:rsidRPr="002D21BC" w:rsidTr="00CB03C0">
        <w:trPr>
          <w:trHeight w:val="139"/>
          <w:jc w:val="center"/>
        </w:trPr>
        <w:tc>
          <w:tcPr>
            <w:tcW w:w="10863" w:type="dxa"/>
            <w:gridSpan w:val="8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jc w:val="center"/>
        </w:trPr>
        <w:tc>
          <w:tcPr>
            <w:tcW w:w="418" w:type="dxa"/>
            <w:vMerge w:val="restart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07" w:type="dxa"/>
            <w:vMerge w:val="restart"/>
            <w:vAlign w:val="center"/>
          </w:tcPr>
          <w:p w:rsidR="00AE5C65" w:rsidRPr="002D21BC" w:rsidRDefault="000F2E16" w:rsidP="00AE5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2" w:type="dxa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 xml:space="preserve">Не ориентируется на листе бумаги </w:t>
            </w:r>
            <w:r w:rsidRPr="002D21BC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(часто левостороннее игнорирование, отсутствие отступа)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 w:val="restart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Переработка зрительно-пространственной информации</w:t>
            </w:r>
          </w:p>
        </w:tc>
        <w:tc>
          <w:tcPr>
            <w:tcW w:w="521" w:type="dxa"/>
            <w:vMerge w:val="restart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337"/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2" w:type="dxa"/>
            <w:vAlign w:val="center"/>
          </w:tcPr>
          <w:p w:rsidR="00AE5C65" w:rsidRPr="002D21BC" w:rsidRDefault="00AE5C65" w:rsidP="00AA7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Зеркальные ошибки в письме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271"/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2" w:type="dxa"/>
            <w:vAlign w:val="center"/>
          </w:tcPr>
          <w:p w:rsidR="00AE5C65" w:rsidRPr="002D21BC" w:rsidRDefault="00AE5C65" w:rsidP="00AA7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дифференцировки </w:t>
            </w:r>
            <w:proofErr w:type="gramStart"/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право-лево</w:t>
            </w:r>
            <w:proofErr w:type="gramEnd"/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430"/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2" w:type="dxa"/>
            <w:vAlign w:val="center"/>
          </w:tcPr>
          <w:p w:rsidR="00AE5C65" w:rsidRPr="002D21BC" w:rsidRDefault="00AE5C65" w:rsidP="00AA7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Трудности понимания логико-грамматических конструкций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267"/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AE5C65" w:rsidRPr="002D21BC" w:rsidRDefault="00AE5C65" w:rsidP="00AA7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Трудности удержания строки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555"/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2" w:type="dxa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Колебания наклона, ширины и высоты букв, раздельное написание букв внутри слова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312"/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Нарушение порядка бу</w:t>
            </w:r>
            <w:proofErr w:type="gramStart"/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кв в сл</w:t>
            </w:r>
            <w:proofErr w:type="gramEnd"/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овах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216"/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F50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Слитное написание двух и более слов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trHeight w:val="428"/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 w:val="restart"/>
            <w:vAlign w:val="center"/>
          </w:tcPr>
          <w:p w:rsidR="00201632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2" w:type="dxa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Рисунки очень обобщенные, при повторении рисунка теряется форма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 w:val="restart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Переработка зрительной информации</w:t>
            </w:r>
          </w:p>
        </w:tc>
        <w:tc>
          <w:tcPr>
            <w:tcW w:w="521" w:type="dxa"/>
            <w:vMerge w:val="restart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trHeight w:val="547"/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опознания изображений предметов </w:t>
            </w:r>
            <w:r w:rsidRPr="002D21BC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(особенно стилизованных)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trHeight w:val="442"/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201632" w:rsidRPr="002D21BC" w:rsidRDefault="00201632" w:rsidP="004E5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Угадывающее чтение из-за трудностей опознания букв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632" w:rsidRPr="002D21BC" w:rsidTr="000F2E16">
        <w:trPr>
          <w:trHeight w:val="548"/>
          <w:jc w:val="center"/>
        </w:trPr>
        <w:tc>
          <w:tcPr>
            <w:tcW w:w="418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усвоения графического образа буквы и цифры </w:t>
            </w:r>
            <w:r w:rsidRPr="002D21BC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(часто путают)</w:t>
            </w:r>
          </w:p>
        </w:tc>
        <w:tc>
          <w:tcPr>
            <w:tcW w:w="417" w:type="dxa"/>
            <w:gridSpan w:val="2"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201632" w:rsidRPr="002D21BC" w:rsidRDefault="00201632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 w:val="restart"/>
            <w:vAlign w:val="center"/>
          </w:tcPr>
          <w:p w:rsidR="00AE5C65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2" w:type="dxa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Посадка ребенка за партой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 w:val="restart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Слабость переработки кинестетической информации</w:t>
            </w:r>
          </w:p>
        </w:tc>
        <w:tc>
          <w:tcPr>
            <w:tcW w:w="521" w:type="dxa"/>
            <w:vMerge w:val="restart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Правильность удержания ручки и карандаша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556"/>
          <w:jc w:val="center"/>
        </w:trPr>
        <w:tc>
          <w:tcPr>
            <w:tcW w:w="418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0D7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 xml:space="preserve">Слабость тонкой моторики </w:t>
            </w:r>
            <w:r w:rsidRPr="002D21BC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(завязывание шнурков, рисование, вырезка, лепка)</w:t>
            </w: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262"/>
          <w:jc w:val="center"/>
        </w:trPr>
        <w:tc>
          <w:tcPr>
            <w:tcW w:w="418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 xml:space="preserve">Слабость крупной моторики </w:t>
            </w:r>
            <w:r w:rsidRPr="002D21BC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(с трудом прыгает в высоту и длину, не ра</w:t>
            </w:r>
            <w:bookmarkStart w:id="0" w:name="_GoBack"/>
            <w:bookmarkEnd w:id="0"/>
            <w:r w:rsidRPr="002D21BC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змахивается при метании предметов, с трудом ловит руками мяч, не умеет подпрыгивать на месте, чередуя ноги)</w:t>
            </w: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  <w:tcBorders>
              <w:bottom w:val="single" w:sz="4" w:space="0" w:color="auto"/>
            </w:tcBorders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  <w:tcBorders>
              <w:bottom w:val="single" w:sz="4" w:space="0" w:color="auto"/>
            </w:tcBorders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jc w:val="center"/>
        </w:trPr>
        <w:tc>
          <w:tcPr>
            <w:tcW w:w="418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 w:val="restart"/>
            <w:vAlign w:val="center"/>
          </w:tcPr>
          <w:p w:rsidR="00AE5C65" w:rsidRPr="002D21BC" w:rsidRDefault="000F2E16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52" w:type="dxa"/>
            <w:vAlign w:val="center"/>
          </w:tcPr>
          <w:p w:rsidR="00AE5C65" w:rsidRPr="002D21BC" w:rsidRDefault="00216A23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Низкий уровень словарного запаса</w:t>
            </w:r>
          </w:p>
        </w:tc>
        <w:tc>
          <w:tcPr>
            <w:tcW w:w="417" w:type="dxa"/>
            <w:gridSpan w:val="2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 w:val="restart"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Состояние слухоречевой памяти, развитие переработки слуховой информации</w:t>
            </w:r>
          </w:p>
        </w:tc>
        <w:tc>
          <w:tcPr>
            <w:tcW w:w="521" w:type="dxa"/>
            <w:vMerge w:val="restart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345"/>
          <w:jc w:val="center"/>
        </w:trPr>
        <w:tc>
          <w:tcPr>
            <w:tcW w:w="418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0D7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Удержание инструкции учителя со слуха</w:t>
            </w: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229"/>
          <w:jc w:val="center"/>
        </w:trPr>
        <w:tc>
          <w:tcPr>
            <w:tcW w:w="418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Часто переспрашивает учителя</w:t>
            </w: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325"/>
          <w:jc w:val="center"/>
        </w:trPr>
        <w:tc>
          <w:tcPr>
            <w:tcW w:w="418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0D7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Замена звуков близких по звучанию</w:t>
            </w: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240"/>
          <w:jc w:val="center"/>
        </w:trPr>
        <w:tc>
          <w:tcPr>
            <w:tcW w:w="418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Поиск нужных слов</w:t>
            </w: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E16" w:rsidRPr="002D21BC" w:rsidTr="000F2E16">
        <w:trPr>
          <w:trHeight w:val="245"/>
          <w:jc w:val="center"/>
        </w:trPr>
        <w:tc>
          <w:tcPr>
            <w:tcW w:w="418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1BC">
              <w:rPr>
                <w:rFonts w:ascii="Times New Roman" w:hAnsi="Times New Roman" w:cs="Times New Roman"/>
                <w:sz w:val="24"/>
                <w:szCs w:val="24"/>
              </w:rPr>
              <w:t>Трудности пересказа</w:t>
            </w: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5" w:type="dxa"/>
            <w:vMerge/>
            <w:tcBorders>
              <w:bottom w:val="single" w:sz="4" w:space="0" w:color="auto"/>
            </w:tcBorders>
            <w:vAlign w:val="center"/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vMerge/>
            <w:tcBorders>
              <w:bottom w:val="single" w:sz="4" w:space="0" w:color="auto"/>
            </w:tcBorders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vMerge/>
            <w:tcBorders>
              <w:bottom w:val="single" w:sz="4" w:space="0" w:color="auto"/>
            </w:tcBorders>
          </w:tcPr>
          <w:p w:rsidR="00AE5C65" w:rsidRPr="002D21BC" w:rsidRDefault="00AE5C65" w:rsidP="0068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5C65" w:rsidRPr="002D21BC" w:rsidRDefault="00AE5C65" w:rsidP="00AE5C65">
      <w:pPr>
        <w:rPr>
          <w:rFonts w:ascii="Times New Roman" w:hAnsi="Times New Roman" w:cs="Times New Roman"/>
          <w:sz w:val="24"/>
          <w:szCs w:val="24"/>
        </w:rPr>
      </w:pPr>
    </w:p>
    <w:p w:rsidR="00ED56A9" w:rsidRDefault="00762C1A" w:rsidP="00AE5C65">
      <w:pPr>
        <w:rPr>
          <w:rFonts w:ascii="Times New Roman" w:hAnsi="Times New Roman" w:cs="Times New Roman"/>
        </w:rPr>
      </w:pPr>
      <w:r w:rsidRPr="002D21BC">
        <w:rPr>
          <w:rFonts w:ascii="Times New Roman" w:hAnsi="Times New Roman" w:cs="Times New Roman"/>
        </w:rPr>
        <w:t>*</w:t>
      </w:r>
      <w:r w:rsidR="00AE5C65" w:rsidRPr="002D21BC">
        <w:rPr>
          <w:rFonts w:ascii="Times New Roman" w:hAnsi="Times New Roman" w:cs="Times New Roman"/>
        </w:rPr>
        <w:t>Рекомендуется использовать результаты наблюдений со 2го урока</w:t>
      </w:r>
    </w:p>
    <w:p w:rsidR="00E604D0" w:rsidRDefault="00E604D0" w:rsidP="00AE5C65">
      <w:pPr>
        <w:rPr>
          <w:rFonts w:ascii="Times New Roman" w:hAnsi="Times New Roman" w:cs="Times New Roman"/>
        </w:rPr>
      </w:pPr>
    </w:p>
    <w:p w:rsidR="000D643B" w:rsidRPr="002D21BC" w:rsidRDefault="00111B46" w:rsidP="00762C1A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1BC">
        <w:rPr>
          <w:rFonts w:ascii="Times New Roman" w:hAnsi="Times New Roman" w:cs="Times New Roman"/>
          <w:sz w:val="24"/>
          <w:szCs w:val="24"/>
        </w:rPr>
        <w:t>Перевод в стены</w:t>
      </w:r>
    </w:p>
    <w:tbl>
      <w:tblPr>
        <w:tblStyle w:val="-6"/>
        <w:tblW w:w="0" w:type="auto"/>
        <w:jc w:val="center"/>
        <w:tblLook w:val="04A0"/>
      </w:tblPr>
      <w:tblGrid>
        <w:gridCol w:w="1095"/>
        <w:gridCol w:w="1094"/>
        <w:gridCol w:w="1095"/>
        <w:gridCol w:w="1095"/>
        <w:gridCol w:w="1095"/>
        <w:gridCol w:w="1095"/>
        <w:gridCol w:w="1095"/>
        <w:gridCol w:w="1095"/>
      </w:tblGrid>
      <w:tr w:rsidR="00F96EE7" w:rsidTr="00762C1A">
        <w:trPr>
          <w:cnfStyle w:val="100000000000"/>
          <w:jc w:val="center"/>
        </w:trPr>
        <w:tc>
          <w:tcPr>
            <w:cnfStyle w:val="001000000000"/>
            <w:tcW w:w="1095" w:type="dxa"/>
          </w:tcPr>
          <w:p w:rsidR="00F96EE7" w:rsidRPr="000679F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</w:tcPr>
          <w:p w:rsidR="00F96EE7" w:rsidRPr="00FA7F82" w:rsidRDefault="00F96EE7" w:rsidP="000679F7">
            <w:pPr>
              <w:jc w:val="center"/>
              <w:cnfStyle w:val="1000000000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7F82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 w:rsidR="00F96EE7" w:rsidRPr="00FA7F82" w:rsidRDefault="00F96EE7" w:rsidP="000679F7">
            <w:pPr>
              <w:jc w:val="center"/>
              <w:cnfStyle w:val="1000000000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7F82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1095" w:type="dxa"/>
          </w:tcPr>
          <w:p w:rsidR="00F96EE7" w:rsidRPr="00FA7F82" w:rsidRDefault="00F96EE7" w:rsidP="000679F7">
            <w:pPr>
              <w:jc w:val="center"/>
              <w:cnfStyle w:val="1000000000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7F82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1095" w:type="dxa"/>
          </w:tcPr>
          <w:p w:rsidR="00F96EE7" w:rsidRPr="00FA7F82" w:rsidRDefault="00F96EE7" w:rsidP="000679F7">
            <w:pPr>
              <w:jc w:val="center"/>
              <w:cnfStyle w:val="1000000000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7F82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1095" w:type="dxa"/>
          </w:tcPr>
          <w:p w:rsidR="00F96EE7" w:rsidRPr="00FA7F82" w:rsidRDefault="00F96EE7" w:rsidP="000679F7">
            <w:pPr>
              <w:jc w:val="center"/>
              <w:cnfStyle w:val="1000000000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7F82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1095" w:type="dxa"/>
          </w:tcPr>
          <w:p w:rsidR="00F96EE7" w:rsidRPr="00FA7F82" w:rsidRDefault="00F96EE7" w:rsidP="000679F7">
            <w:pPr>
              <w:jc w:val="center"/>
              <w:cnfStyle w:val="1000000000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7F82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1095" w:type="dxa"/>
          </w:tcPr>
          <w:p w:rsidR="00F96EE7" w:rsidRPr="00FA7F82" w:rsidRDefault="00F96EE7" w:rsidP="000679F7">
            <w:pPr>
              <w:jc w:val="center"/>
              <w:cnfStyle w:val="1000000000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7F82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</w:tr>
      <w:tr w:rsidR="00F96EE7" w:rsidTr="00762C1A">
        <w:trPr>
          <w:cnfStyle w:val="000000100000"/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6EE7" w:rsidTr="00762C1A">
        <w:trPr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96EE7" w:rsidTr="00762C1A">
        <w:trPr>
          <w:cnfStyle w:val="000000100000"/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96EE7" w:rsidTr="00762C1A">
        <w:trPr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6EE7" w:rsidTr="00762C1A">
        <w:trPr>
          <w:cnfStyle w:val="000000100000"/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F96EE7" w:rsidTr="00762C1A">
        <w:trPr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6EE7" w:rsidTr="00762C1A">
        <w:trPr>
          <w:cnfStyle w:val="000000100000"/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F96EE7" w:rsidTr="00762C1A">
        <w:trPr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F96EE7" w:rsidTr="00762C1A">
        <w:trPr>
          <w:cnfStyle w:val="000000100000"/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6EE7" w:rsidTr="00762C1A">
        <w:trPr>
          <w:jc w:val="center"/>
        </w:trPr>
        <w:tc>
          <w:tcPr>
            <w:cnfStyle w:val="001000000000"/>
            <w:tcW w:w="1095" w:type="dxa"/>
          </w:tcPr>
          <w:p w:rsidR="00F96EE7" w:rsidRPr="00F96EE7" w:rsidRDefault="00F96EE7" w:rsidP="000679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EE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94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5" w:type="dxa"/>
          </w:tcPr>
          <w:p w:rsidR="00F96EE7" w:rsidRPr="000679F7" w:rsidRDefault="00F96EE7" w:rsidP="000679F7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:rsidR="00FC6350" w:rsidRDefault="00FC6350" w:rsidP="00AE5C65"/>
    <w:p w:rsidR="00111B46" w:rsidRDefault="00762C1A" w:rsidP="00AF60E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91225" cy="3638550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C6350" w:rsidRDefault="00FC6350" w:rsidP="00AF60ED">
      <w:pPr>
        <w:jc w:val="center"/>
      </w:pPr>
    </w:p>
    <w:p w:rsidR="00E604D0" w:rsidRDefault="00E604D0" w:rsidP="00E604D0"/>
    <w:p w:rsidR="00E604D0" w:rsidRPr="00E604D0" w:rsidRDefault="00E604D0" w:rsidP="00E604D0">
      <w:pPr>
        <w:tabs>
          <w:tab w:val="left" w:pos="426"/>
        </w:tabs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04D0">
        <w:rPr>
          <w:rFonts w:ascii="Times New Roman" w:hAnsi="Times New Roman" w:cs="Times New Roman"/>
          <w:b/>
          <w:sz w:val="28"/>
          <w:szCs w:val="28"/>
        </w:rPr>
        <w:lastRenderedPageBreak/>
        <w:t>Инструкция для педагога по заполнению и анализу</w:t>
      </w:r>
    </w:p>
    <w:p w:rsidR="00E604D0" w:rsidRPr="00E604D0" w:rsidRDefault="00E604D0" w:rsidP="00E604D0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04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E604D0">
        <w:rPr>
          <w:rFonts w:ascii="Times New Roman" w:hAnsi="Times New Roman" w:cs="Times New Roman"/>
          <w:b/>
          <w:sz w:val="28"/>
          <w:szCs w:val="28"/>
        </w:rPr>
        <w:t>чек-листа</w:t>
      </w:r>
      <w:proofErr w:type="spellEnd"/>
      <w:proofErr w:type="gramEnd"/>
      <w:r w:rsidRPr="00E604D0">
        <w:rPr>
          <w:rFonts w:ascii="Times New Roman" w:hAnsi="Times New Roman" w:cs="Times New Roman"/>
          <w:b/>
          <w:sz w:val="28"/>
          <w:szCs w:val="28"/>
        </w:rPr>
        <w:t xml:space="preserve"> нейропсихологических особенностей учащихся</w:t>
      </w:r>
    </w:p>
    <w:p w:rsidR="00E604D0" w:rsidRPr="00E604D0" w:rsidRDefault="00E604D0" w:rsidP="00E604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Цель: Выявление зон трудностей (дефицитов) и сильных сторон в нейропсихологическом развитии ученика для построения эффективной педагогической стратегии.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Этап 1: Наблюдение и фиксация (Сбор данных)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1. Выберите время для наблюдения. Наиболее объективные данные рекомендуется собирать, ориентируясь на поведение ребёнка со второго урока. К этому времени ребёнок уже включился в учебный процесс, но ещё не наступило сильное утомление.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 xml:space="preserve">2. Наблюдайте в двух средах: 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- Урок. Фиксируйте особенности поведения во время учебной деятельности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-Перемена. Отмечайте особенности коммуникации, двигательную активность, эмоциональные реакции в свободной игре или общении со сверстниками.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3. Заполните чек-лист. Напротив каждого пункта (описывающего ту или иную особенность) ставьте отметку («плюсик» или галочку), если данное поведение проявляется у ребёнка.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Этап 2: Обработка результатов (Подсчёт баллов)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 xml:space="preserve">1. Сгруппируйте результаты. Все пункты </w:t>
      </w:r>
      <w:proofErr w:type="spellStart"/>
      <w:proofErr w:type="gramStart"/>
      <w:r w:rsidRPr="00E604D0">
        <w:rPr>
          <w:rFonts w:ascii="Times New Roman" w:hAnsi="Times New Roman" w:cs="Times New Roman"/>
          <w:sz w:val="24"/>
          <w:szCs w:val="24"/>
        </w:rPr>
        <w:t>чек-листа</w:t>
      </w:r>
      <w:proofErr w:type="spellEnd"/>
      <w:proofErr w:type="gramEnd"/>
      <w:r w:rsidRPr="00E604D0">
        <w:rPr>
          <w:rFonts w:ascii="Times New Roman" w:hAnsi="Times New Roman" w:cs="Times New Roman"/>
          <w:sz w:val="24"/>
          <w:szCs w:val="24"/>
        </w:rPr>
        <w:t xml:space="preserve"> разделены на 7 функциональных сфер.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2. Подсчитайте сумму. Внутри каждой из 7 сфер посчитайте общее количество отметок («плюсиков»). Это будет «сырой» балл по данной сфере.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Этап 3: Перевод в стандартизированные показатели (Построение диаграммы)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Для того чтобы увидеть объективную картину, а не просто набор цифр, необходимо перевести сырые баллы в единую систему измерения.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 xml:space="preserve">1. Переведите баллы в </w:t>
      </w:r>
      <w:proofErr w:type="spellStart"/>
      <w:r w:rsidRPr="00E604D0">
        <w:rPr>
          <w:rFonts w:ascii="Times New Roman" w:hAnsi="Times New Roman" w:cs="Times New Roman"/>
          <w:sz w:val="24"/>
          <w:szCs w:val="24"/>
        </w:rPr>
        <w:t>стэны</w:t>
      </w:r>
      <w:proofErr w:type="spellEnd"/>
      <w:r w:rsidRPr="00E604D0">
        <w:rPr>
          <w:rFonts w:ascii="Times New Roman" w:hAnsi="Times New Roman" w:cs="Times New Roman"/>
          <w:sz w:val="24"/>
          <w:szCs w:val="24"/>
        </w:rPr>
        <w:t xml:space="preserve">. Используйте таблицу перевода (прилагается к </w:t>
      </w:r>
      <w:proofErr w:type="spellStart"/>
      <w:proofErr w:type="gramStart"/>
      <w:r w:rsidRPr="00E604D0">
        <w:rPr>
          <w:rFonts w:ascii="Times New Roman" w:hAnsi="Times New Roman" w:cs="Times New Roman"/>
          <w:sz w:val="24"/>
          <w:szCs w:val="24"/>
        </w:rPr>
        <w:t>чек-листу</w:t>
      </w:r>
      <w:proofErr w:type="spellEnd"/>
      <w:proofErr w:type="gramEnd"/>
      <w:r w:rsidRPr="00E604D0">
        <w:rPr>
          <w:rFonts w:ascii="Times New Roman" w:hAnsi="Times New Roman" w:cs="Times New Roman"/>
          <w:sz w:val="24"/>
          <w:szCs w:val="24"/>
        </w:rPr>
        <w:t xml:space="preserve">). Найдите, </w:t>
      </w:r>
      <w:proofErr w:type="gramStart"/>
      <w:r w:rsidRPr="00E604D0">
        <w:rPr>
          <w:rFonts w:ascii="Times New Roman" w:hAnsi="Times New Roman" w:cs="Times New Roman"/>
          <w:sz w:val="24"/>
          <w:szCs w:val="24"/>
        </w:rPr>
        <w:t>какому</w:t>
      </w:r>
      <w:proofErr w:type="gramEnd"/>
      <w:r w:rsidRPr="00E604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4D0">
        <w:rPr>
          <w:rFonts w:ascii="Times New Roman" w:hAnsi="Times New Roman" w:cs="Times New Roman"/>
          <w:sz w:val="24"/>
          <w:szCs w:val="24"/>
        </w:rPr>
        <w:t>стэну</w:t>
      </w:r>
      <w:proofErr w:type="spellEnd"/>
      <w:r w:rsidRPr="00E604D0">
        <w:rPr>
          <w:rFonts w:ascii="Times New Roman" w:hAnsi="Times New Roman" w:cs="Times New Roman"/>
          <w:sz w:val="24"/>
          <w:szCs w:val="24"/>
        </w:rPr>
        <w:t xml:space="preserve"> (от 1 до 10) соответствует ваш сырой балл по каждой из 7 сфер.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2. Постройте график (диаграмму).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E604D0">
        <w:rPr>
          <w:rFonts w:ascii="Times New Roman" w:hAnsi="Times New Roman" w:cs="Times New Roman"/>
          <w:sz w:val="24"/>
          <w:szCs w:val="24"/>
        </w:rPr>
        <w:t>Этап 4: Анализ и интерпретация</w:t>
      </w:r>
    </w:p>
    <w:p w:rsidR="00E604D0" w:rsidRPr="00E604D0" w:rsidRDefault="00E604D0" w:rsidP="00E604D0">
      <w:pPr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:rsidR="00E604D0" w:rsidRDefault="00E604D0" w:rsidP="00E604D0">
      <w:pPr>
        <w:spacing w:after="0"/>
        <w:ind w:left="567"/>
      </w:pPr>
      <w:r w:rsidRPr="00E604D0">
        <w:rPr>
          <w:rFonts w:ascii="Times New Roman" w:hAnsi="Times New Roman" w:cs="Times New Roman"/>
          <w:sz w:val="24"/>
          <w:szCs w:val="24"/>
        </w:rPr>
        <w:t>* За расшифровкой предлагаем</w:t>
      </w:r>
      <w:r>
        <w:rPr>
          <w:rFonts w:ascii="Times New Roman" w:hAnsi="Times New Roman" w:cs="Times New Roman"/>
          <w:sz w:val="24"/>
          <w:szCs w:val="24"/>
        </w:rPr>
        <w:t xml:space="preserve"> обратиться к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педагогу-психолог</w:t>
      </w:r>
      <w:proofErr w:type="spellEnd"/>
      <w:proofErr w:type="gramEnd"/>
    </w:p>
    <w:p w:rsidR="00FC6350" w:rsidRPr="00AE5C65" w:rsidRDefault="00FC6350" w:rsidP="00AF60ED">
      <w:pPr>
        <w:jc w:val="center"/>
      </w:pPr>
    </w:p>
    <w:sectPr w:rsidR="00FC6350" w:rsidRPr="00AE5C65" w:rsidSect="00E604D0">
      <w:pgSz w:w="11906" w:h="16838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0B61"/>
    <w:rsid w:val="00030152"/>
    <w:rsid w:val="000679F7"/>
    <w:rsid w:val="000C20F8"/>
    <w:rsid w:val="000D643B"/>
    <w:rsid w:val="000D7A23"/>
    <w:rsid w:val="000F2E16"/>
    <w:rsid w:val="00111B46"/>
    <w:rsid w:val="00201632"/>
    <w:rsid w:val="00216A23"/>
    <w:rsid w:val="002D21BC"/>
    <w:rsid w:val="003F2965"/>
    <w:rsid w:val="0041242F"/>
    <w:rsid w:val="004E2486"/>
    <w:rsid w:val="004E593D"/>
    <w:rsid w:val="00762C1A"/>
    <w:rsid w:val="00851F5E"/>
    <w:rsid w:val="009929CE"/>
    <w:rsid w:val="009F4D76"/>
    <w:rsid w:val="00A411CD"/>
    <w:rsid w:val="00AA73E8"/>
    <w:rsid w:val="00AB41FE"/>
    <w:rsid w:val="00AE5C65"/>
    <w:rsid w:val="00AF60ED"/>
    <w:rsid w:val="00B31095"/>
    <w:rsid w:val="00B92BD3"/>
    <w:rsid w:val="00C50336"/>
    <w:rsid w:val="00D5423A"/>
    <w:rsid w:val="00D622E2"/>
    <w:rsid w:val="00E26154"/>
    <w:rsid w:val="00E604D0"/>
    <w:rsid w:val="00E90E0B"/>
    <w:rsid w:val="00ED56A9"/>
    <w:rsid w:val="00EE0B61"/>
    <w:rsid w:val="00F505BB"/>
    <w:rsid w:val="00F96EE7"/>
    <w:rsid w:val="00FA7F82"/>
    <w:rsid w:val="00FC63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B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6">
    <w:name w:val="Light List Accent 6"/>
    <w:basedOn w:val="a1"/>
    <w:uiPriority w:val="61"/>
    <w:rsid w:val="00F96E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762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2C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6.9968161769921919E-2"/>
          <c:y val="8.7260034904013961E-2"/>
          <c:w val="0.8812772012401473"/>
          <c:h val="0.80125654450261685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marker>
            <c:symbol val="none"/>
          </c:marker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Лист1!$B$2:$B$8</c:f>
              <c:numCache>
                <c:formatCode>General</c:formatCode>
                <c:ptCount val="7"/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Столбец2</c:v>
                </c:pt>
              </c:strCache>
            </c:strRef>
          </c:tx>
          <c:marker>
            <c:symbol val="none"/>
          </c:marker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Лист1!$C$2:$C$8</c:f>
              <c:numCache>
                <c:formatCode>General</c:formatCode>
                <c:ptCount val="7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Столбец3</c:v>
                </c:pt>
              </c:strCache>
            </c:strRef>
          </c:tx>
          <c:marker>
            <c:symbol val="none"/>
          </c:marker>
          <c:cat>
            <c:numRef>
              <c:f>Лист1!$A$2:$A$8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cat>
          <c:val>
            <c:numRef>
              <c:f>Лист1!$D$2:$D$8</c:f>
              <c:numCache>
                <c:formatCode>General</c:formatCode>
                <c:ptCount val="7"/>
              </c:numCache>
            </c:numRef>
          </c:val>
        </c:ser>
        <c:marker val="1"/>
        <c:axId val="184313344"/>
        <c:axId val="184314880"/>
      </c:lineChart>
      <c:catAx>
        <c:axId val="184313344"/>
        <c:scaling>
          <c:orientation val="minMax"/>
        </c:scaling>
        <c:axPos val="b"/>
        <c:minorGridlines/>
        <c:numFmt formatCode="General" sourceLinked="1"/>
        <c:majorTickMark val="none"/>
        <c:tickLblPos val="nextTo"/>
        <c:txPr>
          <a:bodyPr/>
          <a:lstStyle/>
          <a:p>
            <a:pPr>
              <a:defRPr b="1"/>
            </a:pPr>
            <a:endParaRPr lang="ru-RU"/>
          </a:p>
        </c:txPr>
        <c:crossAx val="184314880"/>
        <c:crosses val="autoZero"/>
        <c:auto val="1"/>
        <c:lblAlgn val="ctr"/>
        <c:lblOffset val="100"/>
      </c:catAx>
      <c:valAx>
        <c:axId val="184314880"/>
        <c:scaling>
          <c:orientation val="minMax"/>
          <c:max val="10"/>
          <c:min val="0"/>
        </c:scaling>
        <c:axPos val="l"/>
        <c:minorGridlines/>
        <c:numFmt formatCode="General" sourceLinked="1"/>
        <c:majorTickMark val="none"/>
        <c:tickLblPos val="nextTo"/>
        <c:txPr>
          <a:bodyPr/>
          <a:lstStyle/>
          <a:p>
            <a:pPr>
              <a:defRPr b="1"/>
            </a:pPr>
            <a:endParaRPr lang="ru-RU"/>
          </a:p>
        </c:txPr>
        <c:crossAx val="184313344"/>
        <c:crosses val="autoZero"/>
        <c:crossBetween val="between"/>
        <c:majorUnit val="1"/>
        <c:minorUnit val="1"/>
      </c:valAx>
    </c:plotArea>
    <c:plotVisOnly val="1"/>
    <c:dispBlanksAs val="gap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8EF70D-87D3-4ECD-9B01-34C5FA4B0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Rir</cp:lastModifiedBy>
  <cp:revision>3</cp:revision>
  <dcterms:created xsi:type="dcterms:W3CDTF">2026-02-26T05:55:00Z</dcterms:created>
  <dcterms:modified xsi:type="dcterms:W3CDTF">2026-02-26T06:51:00Z</dcterms:modified>
</cp:coreProperties>
</file>