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C38" w:rsidRPr="0051050C" w:rsidRDefault="00F22210" w:rsidP="00992C38">
      <w:pPr>
        <w:jc w:val="center"/>
        <w:rPr>
          <w:b/>
          <w:szCs w:val="24"/>
        </w:rPr>
      </w:pPr>
      <w:r w:rsidRPr="00F22210">
        <w:rPr>
          <w:b/>
          <w:szCs w:val="24"/>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1.1pt;height:708.15pt" o:ole="">
            <v:imagedata r:id="rId6" o:title=""/>
          </v:shape>
          <o:OLEObject Type="Embed" ProgID="Acrobat.Document.DC" ShapeID="_x0000_i1026" DrawAspect="Content" ObjectID="_1728842328" r:id="rId7"/>
        </w:object>
      </w:r>
      <w:r w:rsidR="00992C38" w:rsidRPr="0051050C">
        <w:rPr>
          <w:b/>
          <w:szCs w:val="24"/>
        </w:rPr>
        <w:t>Муниципальное казенное общеобразовательное учреждение Профсоюзнинская средняя школа Даниловского муниципального района Волгоградской области</w:t>
      </w:r>
    </w:p>
    <w:p w:rsidR="00992C38" w:rsidRPr="0051050C" w:rsidRDefault="00992C38" w:rsidP="00992C38">
      <w:pPr>
        <w:jc w:val="center"/>
        <w:rPr>
          <w:bCs/>
          <w:sz w:val="20"/>
          <w:szCs w:val="20"/>
        </w:rPr>
      </w:pPr>
      <w:r w:rsidRPr="0051050C">
        <w:rPr>
          <w:bCs/>
          <w:sz w:val="20"/>
          <w:szCs w:val="20"/>
        </w:rPr>
        <w:t>403383 Россия,</w:t>
      </w:r>
      <w:r w:rsidRPr="0051050C">
        <w:rPr>
          <w:sz w:val="20"/>
          <w:szCs w:val="20"/>
        </w:rPr>
        <w:t xml:space="preserve"> </w:t>
      </w:r>
      <w:r w:rsidRPr="0051050C">
        <w:rPr>
          <w:bCs/>
          <w:sz w:val="20"/>
          <w:szCs w:val="20"/>
        </w:rPr>
        <w:t>Волгоградская область,</w:t>
      </w:r>
      <w:r w:rsidRPr="0051050C">
        <w:rPr>
          <w:sz w:val="20"/>
          <w:szCs w:val="20"/>
        </w:rPr>
        <w:t xml:space="preserve"> </w:t>
      </w:r>
      <w:r w:rsidRPr="0051050C">
        <w:rPr>
          <w:bCs/>
          <w:sz w:val="20"/>
          <w:szCs w:val="20"/>
        </w:rPr>
        <w:t>Даниловский район,</w:t>
      </w:r>
      <w:r w:rsidRPr="0051050C">
        <w:rPr>
          <w:sz w:val="20"/>
          <w:szCs w:val="20"/>
        </w:rPr>
        <w:t xml:space="preserve"> </w:t>
      </w:r>
      <w:r w:rsidRPr="0051050C">
        <w:rPr>
          <w:bCs/>
          <w:sz w:val="20"/>
          <w:szCs w:val="20"/>
        </w:rPr>
        <w:t>поселок Профсоюзник, улица Шефская д.1 тел. 8(84461)58391, факс 8(84461)58391,</w:t>
      </w:r>
    </w:p>
    <w:p w:rsidR="00992C38" w:rsidRPr="00992C38" w:rsidRDefault="00992C38" w:rsidP="00992C38">
      <w:pPr>
        <w:pBdr>
          <w:bottom w:val="single" w:sz="12" w:space="1" w:color="auto"/>
        </w:pBdr>
        <w:jc w:val="center"/>
        <w:rPr>
          <w:sz w:val="20"/>
          <w:szCs w:val="20"/>
          <w:lang w:val="en-US"/>
        </w:rPr>
      </w:pPr>
      <w:r w:rsidRPr="00992C38">
        <w:rPr>
          <w:bCs/>
          <w:sz w:val="20"/>
          <w:szCs w:val="20"/>
          <w:lang w:val="en-US"/>
        </w:rPr>
        <w:t>E-mail:</w:t>
      </w:r>
      <w:r w:rsidRPr="00992C38">
        <w:rPr>
          <w:sz w:val="20"/>
          <w:szCs w:val="20"/>
          <w:lang w:val="en-US"/>
        </w:rPr>
        <w:t xml:space="preserve"> </w:t>
      </w:r>
      <w:hyperlink r:id="rId8" w:history="1">
        <w:r w:rsidRPr="00992C38">
          <w:rPr>
            <w:rStyle w:val="a4"/>
            <w:sz w:val="20"/>
            <w:szCs w:val="20"/>
            <w:lang w:val="en-US"/>
          </w:rPr>
          <w:t>SHHKOLA2007-RU@yandex.ru</w:t>
        </w:r>
      </w:hyperlink>
    </w:p>
    <w:p w:rsidR="00992C38" w:rsidRPr="00992C38" w:rsidRDefault="00992C38" w:rsidP="00992C38">
      <w:pPr>
        <w:ind w:left="395"/>
        <w:jc w:val="center"/>
        <w:rPr>
          <w:szCs w:val="24"/>
          <w:lang w:val="en-US"/>
        </w:rPr>
      </w:pPr>
    </w:p>
    <w:p w:rsidR="00992C38" w:rsidRPr="00DE39CB" w:rsidRDefault="00992C38" w:rsidP="00992C38">
      <w:pPr>
        <w:tabs>
          <w:tab w:val="left" w:pos="2338"/>
        </w:tabs>
        <w:jc w:val="center"/>
        <w:rPr>
          <w:rFonts w:eastAsia="Times New Roman" w:cs="Times New Roman"/>
          <w:szCs w:val="24"/>
          <w:shd w:val="clear" w:color="auto" w:fill="FFFFFF"/>
          <w:lang w:eastAsia="ru-RU"/>
        </w:rPr>
      </w:pPr>
      <w:r w:rsidRPr="00DE39CB">
        <w:rPr>
          <w:rFonts w:eastAsia="Times New Roman" w:cs="Times New Roman"/>
          <w:szCs w:val="24"/>
          <w:shd w:val="clear" w:color="auto" w:fill="FFFFFF"/>
          <w:lang w:eastAsia="ru-RU"/>
        </w:rPr>
        <w:t>СЕМИНАР</w:t>
      </w:r>
    </w:p>
    <w:p w:rsidR="00992C38" w:rsidRPr="00DE39CB" w:rsidRDefault="00A44386" w:rsidP="00992C38">
      <w:pPr>
        <w:tabs>
          <w:tab w:val="left" w:pos="2338"/>
        </w:tabs>
        <w:jc w:val="center"/>
        <w:rPr>
          <w:rFonts w:eastAsia="Times New Roman" w:cs="Times New Roman"/>
          <w:szCs w:val="24"/>
          <w:shd w:val="clear" w:color="auto" w:fill="FFFFFF"/>
          <w:lang w:eastAsia="ru-RU"/>
        </w:rPr>
      </w:pPr>
      <w:r>
        <w:rPr>
          <w:rFonts w:eastAsia="Times New Roman" w:cs="Times New Roman"/>
          <w:szCs w:val="24"/>
          <w:shd w:val="clear" w:color="auto" w:fill="FFFFFF"/>
          <w:lang w:eastAsia="ru-RU"/>
        </w:rPr>
        <w:t xml:space="preserve"> </w:t>
      </w:r>
      <w:r w:rsidR="00992C38" w:rsidRPr="00DE39CB">
        <w:rPr>
          <w:rFonts w:eastAsia="Times New Roman" w:cs="Times New Roman"/>
          <w:szCs w:val="24"/>
          <w:shd w:val="clear" w:color="auto" w:fill="FFFFFF"/>
          <w:lang w:eastAsia="ru-RU"/>
        </w:rPr>
        <w:t>«Материальные и нематериальные стимулы»</w:t>
      </w:r>
    </w:p>
    <w:p w:rsidR="00992C38" w:rsidRPr="00DE39CB" w:rsidRDefault="00992C38" w:rsidP="00992C38">
      <w:pPr>
        <w:tabs>
          <w:tab w:val="left" w:pos="2338"/>
        </w:tabs>
        <w:rPr>
          <w:rFonts w:eastAsia="Times New Roman" w:cs="Times New Roman"/>
          <w:szCs w:val="24"/>
          <w:shd w:val="clear" w:color="auto" w:fill="FFFFFF"/>
          <w:lang w:eastAsia="ru-RU"/>
        </w:rPr>
      </w:pPr>
    </w:p>
    <w:p w:rsidR="00992C38" w:rsidRPr="00DE39CB" w:rsidRDefault="00992C38" w:rsidP="00992C38">
      <w:pPr>
        <w:rPr>
          <w:rFonts w:eastAsia="Times New Roman" w:cs="Times New Roman"/>
          <w:szCs w:val="24"/>
          <w:shd w:val="clear" w:color="auto" w:fill="FFFFFF"/>
          <w:lang w:eastAsia="ru-RU"/>
        </w:rPr>
      </w:pPr>
      <w:r w:rsidRPr="00992C38">
        <w:rPr>
          <w:rFonts w:eastAsia="Times New Roman" w:cs="Times New Roman"/>
          <w:szCs w:val="24"/>
          <w:shd w:val="clear" w:color="auto" w:fill="FFFFFF"/>
          <w:lang w:eastAsia="ru-RU"/>
        </w:rPr>
        <w:t xml:space="preserve">Стимулирование персонала – одна из главных задач, которой должен заниматься грамотный руководитель. Раньше для мотивации сотрудников было достаточно использовать доски почета и устраивать корпоративы. Сегодня нужны прогрессивные методы. </w:t>
      </w:r>
    </w:p>
    <w:p w:rsidR="00992C38" w:rsidRPr="00DE39CB" w:rsidRDefault="00DE39CB" w:rsidP="00992C38">
      <w:pPr>
        <w:rPr>
          <w:rFonts w:eastAsia="Times New Roman" w:cs="Times New Roman"/>
          <w:szCs w:val="24"/>
          <w:shd w:val="clear" w:color="auto" w:fill="FFFFFF"/>
          <w:lang w:eastAsia="ru-RU"/>
        </w:rPr>
      </w:pPr>
      <w:r>
        <w:rPr>
          <w:rFonts w:eastAsia="Times New Roman" w:cs="Times New Roman"/>
          <w:szCs w:val="24"/>
          <w:shd w:val="clear" w:color="auto" w:fill="FFFFFF"/>
          <w:lang w:eastAsia="ru-RU"/>
        </w:rPr>
        <w:t xml:space="preserve">     </w:t>
      </w:r>
      <w:r w:rsidR="00992C38" w:rsidRPr="00992C38">
        <w:rPr>
          <w:rFonts w:eastAsia="Times New Roman" w:cs="Times New Roman"/>
          <w:szCs w:val="24"/>
          <w:shd w:val="clear" w:color="auto" w:fill="FFFFFF"/>
          <w:lang w:eastAsia="ru-RU"/>
        </w:rPr>
        <w:t xml:space="preserve">Мотивация – тонкий психологический процесс, который заключается в создании для персонала благоприятных условий, стимулирующих работников на исполнение своих трудовых обязанностей. Задачи стимулирования персонала Мотивационная система, которая действует внутри организации, направлена на выполнение следующих задач: Побуждение сотрудников более ответственно и качественно исполнять рабочие обязанности. Уменьшение текучки кадров со стремлением к полному устранению проблемы. Организация благоприятной рабочей атмосферы внутри коллектива для комфортной работы. Привлечение новых и удержание уже работающих специалистов с квалификацией. </w:t>
      </w:r>
      <w:r w:rsidR="00992C38" w:rsidRPr="00DE39CB">
        <w:rPr>
          <w:rFonts w:eastAsia="Times New Roman" w:cs="Times New Roman"/>
          <w:szCs w:val="24"/>
          <w:shd w:val="clear" w:color="auto" w:fill="FFFFFF"/>
          <w:lang w:eastAsia="ru-RU"/>
        </w:rPr>
        <w:t xml:space="preserve">       </w:t>
      </w:r>
      <w:r w:rsidR="00992C38" w:rsidRPr="00992C38">
        <w:rPr>
          <w:rFonts w:eastAsia="Times New Roman" w:cs="Times New Roman"/>
          <w:szCs w:val="24"/>
          <w:shd w:val="clear" w:color="auto" w:fill="FFFFFF"/>
          <w:lang w:eastAsia="ru-RU"/>
        </w:rPr>
        <w:t>Мотивационная стратегия должна затрагивать потребность человека в признании – как в коллективе, так и перед начальством. Когда работник чувствует себя причастным к общему делу компании, его труд становится более производительным, а сам человек – более заинтересованным в достижении целей.  Единоразовые методы денежного либо нематериального поощрения оказывают больший эффект по сравнению с системными. Даже высокая заработная плата перестает мотивировать человека буквально через 3-4 месяца после повышения. Премии и бонусы за хорошую работу – вот рациональный вариант.  </w:t>
      </w:r>
    </w:p>
    <w:p w:rsidR="00992C38" w:rsidRPr="00DE39CB" w:rsidRDefault="00992C38" w:rsidP="00992C38">
      <w:pPr>
        <w:rPr>
          <w:rFonts w:eastAsia="Times New Roman" w:cs="Times New Roman"/>
          <w:szCs w:val="24"/>
          <w:shd w:val="clear" w:color="auto" w:fill="FFFFFF"/>
          <w:lang w:eastAsia="ru-RU"/>
        </w:rPr>
      </w:pPr>
    </w:p>
    <w:p w:rsidR="00992C38" w:rsidRPr="00DE39CB" w:rsidRDefault="00992C38" w:rsidP="00992C38">
      <w:pPr>
        <w:rPr>
          <w:rFonts w:eastAsia="Times New Roman" w:cs="Times New Roman"/>
          <w:szCs w:val="24"/>
          <w:shd w:val="clear" w:color="auto" w:fill="FFFFFF"/>
          <w:lang w:eastAsia="ru-RU"/>
        </w:rPr>
      </w:pPr>
      <w:r w:rsidRPr="00DE39CB">
        <w:rPr>
          <w:rFonts w:eastAsia="Times New Roman" w:cs="Times New Roman"/>
          <w:szCs w:val="24"/>
          <w:shd w:val="clear" w:color="auto" w:fill="FFFFFF"/>
          <w:lang w:eastAsia="ru-RU"/>
        </w:rPr>
        <w:t xml:space="preserve">   </w:t>
      </w:r>
      <w:r w:rsidRPr="00992C38">
        <w:rPr>
          <w:rFonts w:eastAsia="Times New Roman" w:cs="Times New Roman"/>
          <w:szCs w:val="24"/>
          <w:shd w:val="clear" w:color="auto" w:fill="FFFFFF"/>
          <w:lang w:eastAsia="ru-RU"/>
        </w:rPr>
        <w:t xml:space="preserve"> Спо</w:t>
      </w:r>
      <w:r w:rsidRPr="00DE39CB">
        <w:rPr>
          <w:rFonts w:eastAsia="Times New Roman" w:cs="Times New Roman"/>
          <w:szCs w:val="24"/>
          <w:shd w:val="clear" w:color="auto" w:fill="FFFFFF"/>
          <w:lang w:eastAsia="ru-RU"/>
        </w:rPr>
        <w:t xml:space="preserve">собы стимулирования работников </w:t>
      </w:r>
      <w:r w:rsidRPr="00992C38">
        <w:rPr>
          <w:rFonts w:eastAsia="Times New Roman" w:cs="Times New Roman"/>
          <w:szCs w:val="24"/>
          <w:shd w:val="clear" w:color="auto" w:fill="FFFFFF"/>
          <w:lang w:eastAsia="ru-RU"/>
        </w:rPr>
        <w:t xml:space="preserve"> для повышения работоспособности, классифицируется на 2 большие категории – материальные и нематериальные способы. </w:t>
      </w:r>
    </w:p>
    <w:p w:rsidR="00992C38" w:rsidRPr="00DE39CB" w:rsidRDefault="00992C38" w:rsidP="00992C38">
      <w:pPr>
        <w:rPr>
          <w:rFonts w:eastAsia="Times New Roman" w:cs="Times New Roman"/>
          <w:szCs w:val="24"/>
          <w:shd w:val="clear" w:color="auto" w:fill="FFFFFF"/>
          <w:lang w:eastAsia="ru-RU"/>
        </w:rPr>
      </w:pPr>
      <w:r w:rsidRPr="00992C38">
        <w:rPr>
          <w:rFonts w:eastAsia="Times New Roman" w:cs="Times New Roman"/>
          <w:szCs w:val="24"/>
          <w:shd w:val="clear" w:color="auto" w:fill="FFFFFF"/>
          <w:lang w:eastAsia="ru-RU"/>
        </w:rPr>
        <w:t xml:space="preserve">Многие руководители заблуждаются, когда считают, что основным источником мотивации для работника является заработная плата. На практике это далеко от правды. Чтобы убедиться в этом, достаточно вспомнить иерархию главных потребностей человека по Маслоу: </w:t>
      </w:r>
    </w:p>
    <w:p w:rsidR="00992C38" w:rsidRPr="00DE39CB" w:rsidRDefault="00992C38" w:rsidP="00992C38">
      <w:pPr>
        <w:rPr>
          <w:rFonts w:eastAsia="Times New Roman" w:cs="Times New Roman"/>
          <w:szCs w:val="24"/>
          <w:shd w:val="clear" w:color="auto" w:fill="FFFFFF"/>
          <w:lang w:eastAsia="ru-RU"/>
        </w:rPr>
      </w:pPr>
      <w:r w:rsidRPr="00992C38">
        <w:rPr>
          <w:rFonts w:eastAsia="Times New Roman" w:cs="Times New Roman"/>
          <w:szCs w:val="24"/>
          <w:shd w:val="clear" w:color="auto" w:fill="FFFFFF"/>
          <w:lang w:eastAsia="ru-RU"/>
        </w:rPr>
        <w:t xml:space="preserve">1 уровень. </w:t>
      </w:r>
    </w:p>
    <w:p w:rsidR="00992C38" w:rsidRPr="00DE39CB" w:rsidRDefault="00992C38" w:rsidP="00992C38">
      <w:pPr>
        <w:rPr>
          <w:rFonts w:eastAsia="Times New Roman" w:cs="Times New Roman"/>
          <w:szCs w:val="24"/>
          <w:shd w:val="clear" w:color="auto" w:fill="FFFFFF"/>
          <w:lang w:eastAsia="ru-RU"/>
        </w:rPr>
      </w:pPr>
      <w:r w:rsidRPr="00992C38">
        <w:rPr>
          <w:rFonts w:eastAsia="Times New Roman" w:cs="Times New Roman"/>
          <w:szCs w:val="24"/>
          <w:shd w:val="clear" w:color="auto" w:fill="FFFFFF"/>
          <w:lang w:eastAsia="ru-RU"/>
        </w:rPr>
        <w:t xml:space="preserve">Фундаментальные потребности, которые обеспечивают выживание человека в природе. </w:t>
      </w:r>
    </w:p>
    <w:p w:rsidR="00992C38" w:rsidRPr="00DE39CB" w:rsidRDefault="00992C38" w:rsidP="00992C38">
      <w:pPr>
        <w:rPr>
          <w:rFonts w:eastAsia="Times New Roman" w:cs="Times New Roman"/>
          <w:szCs w:val="24"/>
          <w:shd w:val="clear" w:color="auto" w:fill="FFFFFF"/>
          <w:lang w:eastAsia="ru-RU"/>
        </w:rPr>
      </w:pPr>
      <w:r w:rsidRPr="00992C38">
        <w:rPr>
          <w:rFonts w:eastAsia="Times New Roman" w:cs="Times New Roman"/>
          <w:szCs w:val="24"/>
          <w:shd w:val="clear" w:color="auto" w:fill="FFFFFF"/>
          <w:lang w:eastAsia="ru-RU"/>
        </w:rPr>
        <w:t xml:space="preserve">2 уровень. Потребность в безопасности, куда помимо прочих входит и стабильный уровень заработка. </w:t>
      </w:r>
    </w:p>
    <w:p w:rsidR="00992C38" w:rsidRPr="00DE39CB" w:rsidRDefault="00992C38" w:rsidP="00992C38">
      <w:pPr>
        <w:rPr>
          <w:rFonts w:eastAsia="Times New Roman" w:cs="Times New Roman"/>
          <w:szCs w:val="24"/>
          <w:shd w:val="clear" w:color="auto" w:fill="FFFFFF"/>
          <w:lang w:eastAsia="ru-RU"/>
        </w:rPr>
      </w:pPr>
      <w:r w:rsidRPr="00992C38">
        <w:rPr>
          <w:rFonts w:eastAsia="Times New Roman" w:cs="Times New Roman"/>
          <w:szCs w:val="24"/>
          <w:shd w:val="clear" w:color="auto" w:fill="FFFFFF"/>
          <w:lang w:eastAsia="ru-RU"/>
        </w:rPr>
        <w:t xml:space="preserve">3 уровень. Социальные желания – понимание собственной реальной значимости для организации. </w:t>
      </w:r>
    </w:p>
    <w:p w:rsidR="00992C38" w:rsidRPr="00DE39CB" w:rsidRDefault="00992C38" w:rsidP="00992C38">
      <w:pPr>
        <w:rPr>
          <w:rFonts w:eastAsia="Times New Roman" w:cs="Times New Roman"/>
          <w:szCs w:val="24"/>
          <w:shd w:val="clear" w:color="auto" w:fill="FFFFFF"/>
          <w:lang w:eastAsia="ru-RU"/>
        </w:rPr>
      </w:pPr>
      <w:r w:rsidRPr="00992C38">
        <w:rPr>
          <w:rFonts w:eastAsia="Times New Roman" w:cs="Times New Roman"/>
          <w:szCs w:val="24"/>
          <w:shd w:val="clear" w:color="auto" w:fill="FFFFFF"/>
          <w:lang w:eastAsia="ru-RU"/>
        </w:rPr>
        <w:t xml:space="preserve">4 уровень. Потребность в признании и в получении объективных оценок за заслуги и достижения. </w:t>
      </w:r>
    </w:p>
    <w:p w:rsidR="00992C38" w:rsidRPr="00DE39CB" w:rsidRDefault="00992C38" w:rsidP="00992C38">
      <w:pPr>
        <w:rPr>
          <w:rFonts w:eastAsia="Times New Roman" w:cs="Times New Roman"/>
          <w:szCs w:val="24"/>
          <w:shd w:val="clear" w:color="auto" w:fill="FFFFFF"/>
          <w:lang w:eastAsia="ru-RU"/>
        </w:rPr>
      </w:pPr>
      <w:r w:rsidRPr="00992C38">
        <w:rPr>
          <w:rFonts w:eastAsia="Times New Roman" w:cs="Times New Roman"/>
          <w:szCs w:val="24"/>
          <w:shd w:val="clear" w:color="auto" w:fill="FFFFFF"/>
          <w:lang w:eastAsia="ru-RU"/>
        </w:rPr>
        <w:t>5 уровень. Духовный уровень, который затрагивает желание человека самореализоваться в жизни.</w:t>
      </w:r>
    </w:p>
    <w:p w:rsidR="00992C38" w:rsidRPr="00DE39CB" w:rsidRDefault="00992C38" w:rsidP="00992C38">
      <w:pPr>
        <w:rPr>
          <w:rFonts w:eastAsia="Times New Roman" w:cs="Times New Roman"/>
          <w:szCs w:val="24"/>
          <w:shd w:val="clear" w:color="auto" w:fill="FFFFFF"/>
          <w:lang w:eastAsia="ru-RU"/>
        </w:rPr>
      </w:pPr>
      <w:r w:rsidRPr="00992C38">
        <w:rPr>
          <w:rFonts w:eastAsia="Times New Roman" w:cs="Times New Roman"/>
          <w:szCs w:val="24"/>
          <w:shd w:val="clear" w:color="auto" w:fill="FFFFFF"/>
          <w:lang w:eastAsia="ru-RU"/>
        </w:rPr>
        <w:t xml:space="preserve"> Даже высокая заработная плата покрывает только 2 низших уровня. Несмотря на то, что многие люди работают ради заработка, руководитель должен создавать условия для удовлетворения всех уровней потребностей персонала. </w:t>
      </w:r>
    </w:p>
    <w:p w:rsidR="00992C38" w:rsidRPr="00DE39CB" w:rsidRDefault="00992C38" w:rsidP="00992C38">
      <w:pPr>
        <w:rPr>
          <w:rFonts w:eastAsia="Times New Roman" w:cs="Times New Roman"/>
          <w:szCs w:val="24"/>
          <w:shd w:val="clear" w:color="auto" w:fill="FFFFFF"/>
          <w:lang w:eastAsia="ru-RU"/>
        </w:rPr>
      </w:pPr>
    </w:p>
    <w:p w:rsidR="00DE39CB" w:rsidRPr="00DE39CB" w:rsidRDefault="00992C38" w:rsidP="00992C38">
      <w:pPr>
        <w:rPr>
          <w:rFonts w:eastAsia="Times New Roman" w:cs="Times New Roman"/>
          <w:szCs w:val="24"/>
          <w:shd w:val="clear" w:color="auto" w:fill="FFFFFF"/>
          <w:lang w:eastAsia="ru-RU"/>
        </w:rPr>
      </w:pPr>
      <w:r w:rsidRPr="00992C38">
        <w:rPr>
          <w:rFonts w:eastAsia="Times New Roman" w:cs="Times New Roman"/>
          <w:szCs w:val="24"/>
          <w:shd w:val="clear" w:color="auto" w:fill="FFFFFF"/>
          <w:lang w:eastAsia="ru-RU"/>
        </w:rPr>
        <w:t>Если у сотрудника не реализованы высшие уровни потребностей, он будет испытывать неудовлетворенность от собственной работы.</w:t>
      </w:r>
    </w:p>
    <w:p w:rsidR="00DE39CB" w:rsidRPr="00DE39CB" w:rsidRDefault="00DE39CB" w:rsidP="00992C38">
      <w:pPr>
        <w:rPr>
          <w:rFonts w:eastAsia="Times New Roman" w:cs="Times New Roman"/>
          <w:szCs w:val="24"/>
          <w:shd w:val="clear" w:color="auto" w:fill="FFFFFF"/>
          <w:lang w:eastAsia="ru-RU"/>
        </w:rPr>
      </w:pPr>
    </w:p>
    <w:p w:rsidR="00DE39CB" w:rsidRPr="00DE39CB" w:rsidRDefault="00992C38" w:rsidP="00992C38">
      <w:pPr>
        <w:rPr>
          <w:rFonts w:eastAsia="Times New Roman" w:cs="Times New Roman"/>
          <w:szCs w:val="24"/>
          <w:shd w:val="clear" w:color="auto" w:fill="FFFFFF"/>
          <w:lang w:eastAsia="ru-RU"/>
        </w:rPr>
      </w:pPr>
      <w:r w:rsidRPr="00992C38">
        <w:rPr>
          <w:rFonts w:eastAsia="Times New Roman" w:cs="Times New Roman"/>
          <w:szCs w:val="24"/>
          <w:shd w:val="clear" w:color="auto" w:fill="FFFFFF"/>
          <w:lang w:eastAsia="ru-RU"/>
        </w:rPr>
        <w:t xml:space="preserve">. Существует 3 основных типа материальной мотивации людей: </w:t>
      </w:r>
    </w:p>
    <w:p w:rsidR="00992C38" w:rsidRPr="00992C38" w:rsidRDefault="00992C38" w:rsidP="00992C38">
      <w:pPr>
        <w:rPr>
          <w:rFonts w:eastAsia="Times New Roman" w:cs="Times New Roman"/>
          <w:szCs w:val="24"/>
          <w:shd w:val="clear" w:color="auto" w:fill="FFFFFF"/>
          <w:lang w:eastAsia="ru-RU"/>
        </w:rPr>
      </w:pPr>
      <w:r w:rsidRPr="00992C38">
        <w:rPr>
          <w:rFonts w:eastAsia="Times New Roman" w:cs="Times New Roman"/>
          <w:szCs w:val="24"/>
          <w:shd w:val="clear" w:color="auto" w:fill="FFFFFF"/>
          <w:lang w:eastAsia="ru-RU"/>
        </w:rPr>
        <w:lastRenderedPageBreak/>
        <w:t> Денежное поощрение. Кроме увеличения размера заработной платы сюда входит оформление надбавок на зарплату, выдача премий и предоставление льгот. Страховка и социальный пакет – это тоже формы денежного поощрения труда. Денежное поощрение выдается и сотрудникам, которые защищают интересы компании на конкурсах.  Неденежное поощрение. К материальным неденежным способам поощрения относятся путевки на отдых и билеты на мероприятия, право бесплатного пользования услугами компании, командировки за рубеж. Среди популярных форм неденежного поощрения – бесплатное повышение квалификации, выходные и отгулы без очереди, оптимизация рабочего пространства сотрудника. Это мотивирует не хуже денег.  Штрафные санкции. Наказание штрафами как средство мотивации используется в случае невыполнения плана, опоздание на работу, иные нарушения административного рода. Попасть под санкции может не только один сотрудник, но и отдел – снимается премия за недостижение плана на отчетный период. Еще одна мера наказания – начисление сотрудникам штрафных рабочих часов, которые не оплачиваются. Недопустимо применять санкции как способ отомстить сотруднику за проступок. Наличие штрафов за проступки играет психологическую роль. Зная, что за те или иные нарушения последует неотвратимое административное наказание, человек будет более ответственно относиться к трудовым обязанностям. Наказание должно быть соразмерно проступку. Запугивать команду непомерными штрафами – не лучший способ мотивировать персонал на достижение целей фирмы. Не рекомендуется применять систему санкций без премий, бонусов и поощрений. Верно и обратное – отсутствие штрафов не дает предупреждать промахи сотрудников. Задача руководителя – отыскать золотую середину, когда за хорошую работу следует справедливое вознаграждение, а за проступки начисляются штрафы. Социальная политика компании Отдельное внимание надо уделить социальной политике организации. В развитых государствах мира широко распространены льготы и гарантии социальной защиты работников. Это оказывает мощный мотивирующий эффект, а также покрывает базовую потребность человека в безопасности. Здесь выделяются 2 момента: Льготы, которые регулируются на муниципальном и государственном уровне. Сюда относится социальное страхование, в том числе пенсионное, страховка по нетрудоспособности и безработице. Дополнительные льготы, выплата которых финансируется из фонда социального развития компании. Эти льготы могут распространяться не только на работников, но и на их семьи – дороже, но эффективнее. Чем больше количество социальных услуг и льгот доступно работникам фирмы, тем больше их вовлеченность в достижение корпоративных целей. Этот фактор уменьшает текучку кадров, привлекает новых специалистов. Нематериальные методы стимулирования сотрудников Принципы стимулирования персонала основываются не только на материальной составляющей. Персонал надо мотивировать нематериальными способами, чтобы люди работали не просто ради заработной платы, но еще и были искренне заинтересованы в выполнении миссии компании. Популярны следующие варианты мотивации: Предоставление возможности развития и карьерного роста вплоть до должности руководителя. Создание благоприятной и доброжелательной атмосферы внутри коллектива на предприятии. Регулярное проведение культурных мероприятий, направленных на сплочение команды компании. Организация мотивационных совещаний и предоставление обратной связи от руководства фирмы. Публичное поощрение достижений сотрудников, поздравление со значимыми для них праздниками. Организация комфортных рабочих мест, обустройство зоны отдыха, спортивных залов, буфетов.</w:t>
      </w:r>
    </w:p>
    <w:p w:rsidR="00DE39CB" w:rsidRDefault="00DE39CB"/>
    <w:p w:rsidR="00DE39CB" w:rsidRPr="00DE39CB" w:rsidRDefault="00D01025" w:rsidP="00DE39CB">
      <w:r>
        <w:rPr>
          <w:noProof/>
          <w:lang w:eastAsia="ru-RU"/>
        </w:rPr>
        <w:lastRenderedPageBreak/>
        <w:drawing>
          <wp:inline distT="0" distB="0" distL="0" distR="0">
            <wp:extent cx="6084570" cy="6389329"/>
            <wp:effectExtent l="19050" t="0" r="0" b="0"/>
            <wp:docPr id="1" name="Рисунок 1" descr="https://www.evkova.org/evkovaupload/job/1483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vkova.org/evkovaupload/job/148318/1.png"/>
                    <pic:cNvPicPr>
                      <a:picLocks noChangeAspect="1" noChangeArrowheads="1"/>
                    </pic:cNvPicPr>
                  </pic:nvPicPr>
                  <pic:blipFill>
                    <a:blip r:embed="rId9" cstate="print"/>
                    <a:srcRect/>
                    <a:stretch>
                      <a:fillRect/>
                    </a:stretch>
                  </pic:blipFill>
                  <pic:spPr bwMode="auto">
                    <a:xfrm>
                      <a:off x="0" y="0"/>
                      <a:ext cx="6084570" cy="6389329"/>
                    </a:xfrm>
                    <a:prstGeom prst="rect">
                      <a:avLst/>
                    </a:prstGeom>
                    <a:noFill/>
                    <a:ln w="9525">
                      <a:noFill/>
                      <a:miter lim="800000"/>
                      <a:headEnd/>
                      <a:tailEnd/>
                    </a:ln>
                  </pic:spPr>
                </pic:pic>
              </a:graphicData>
            </a:graphic>
          </wp:inline>
        </w:drawing>
      </w:r>
    </w:p>
    <w:p w:rsidR="00DE39CB" w:rsidRPr="00DE39CB" w:rsidRDefault="00DE39CB" w:rsidP="00DE39CB"/>
    <w:p w:rsidR="00DE39CB" w:rsidRDefault="00DE39CB" w:rsidP="00DE39CB"/>
    <w:p w:rsidR="0034295B" w:rsidRDefault="00DE39CB" w:rsidP="00DE39CB">
      <w:r>
        <w:t xml:space="preserve">Семинар провела </w:t>
      </w:r>
    </w:p>
    <w:p w:rsidR="00DE39CB" w:rsidRDefault="00A44386" w:rsidP="00DE39CB">
      <w:r>
        <w:t>Директор школы:  Сорокина Н.В.</w:t>
      </w:r>
    </w:p>
    <w:p w:rsidR="00A44386" w:rsidRDefault="00A44386" w:rsidP="00DE39CB"/>
    <w:p w:rsidR="00A44386" w:rsidRDefault="00A44386" w:rsidP="00DE39CB"/>
    <w:p w:rsidR="00A44386" w:rsidRDefault="00A44386" w:rsidP="00DE39CB"/>
    <w:p w:rsidR="00A44386" w:rsidRDefault="00A44386" w:rsidP="00DE39CB"/>
    <w:p w:rsidR="00A44386" w:rsidRDefault="00A44386" w:rsidP="00DE39CB"/>
    <w:p w:rsidR="00A44386" w:rsidRDefault="00A44386" w:rsidP="00DE39CB"/>
    <w:p w:rsidR="00A44386" w:rsidRDefault="00A44386" w:rsidP="00DE39CB"/>
    <w:p w:rsidR="00A44386" w:rsidRDefault="00A44386" w:rsidP="00DE39CB"/>
    <w:p w:rsidR="00A44386" w:rsidRDefault="00A44386" w:rsidP="00DE39CB"/>
    <w:p w:rsidR="00A44386" w:rsidRDefault="00A44386" w:rsidP="00DE39CB"/>
    <w:p w:rsidR="00A44386" w:rsidRDefault="00A44386" w:rsidP="00DE39CB"/>
    <w:p w:rsidR="00A44386" w:rsidRDefault="00A672EC" w:rsidP="00DE39CB">
      <w:r w:rsidRPr="00A672EC">
        <w:object w:dxaOrig="8925" w:dyaOrig="12631">
          <v:shape id="_x0000_i1025" type="#_x0000_t75" style="width:520.1pt;height:674.25pt" o:ole="">
            <v:imagedata r:id="rId10" o:title=""/>
          </v:shape>
          <o:OLEObject Type="Embed" ProgID="Acrobat.Document.DC" ShapeID="_x0000_i1025" DrawAspect="Content" ObjectID="_1728842329" r:id="rId11"/>
        </w:object>
      </w:r>
    </w:p>
    <w:p w:rsidR="00A44386" w:rsidRDefault="00A44386" w:rsidP="00DE39CB"/>
    <w:p w:rsidR="00A44386" w:rsidRDefault="00A44386" w:rsidP="00DE39CB"/>
    <w:p w:rsidR="00A44386" w:rsidRDefault="00A44386" w:rsidP="00DE39CB"/>
    <w:p w:rsidR="00A44386" w:rsidRDefault="00A44386" w:rsidP="00DE39CB"/>
    <w:p w:rsidR="00A44386" w:rsidRDefault="00A44386" w:rsidP="00DE39CB"/>
    <w:p w:rsidR="00A44386" w:rsidRDefault="00A44386" w:rsidP="00DE39CB"/>
    <w:p w:rsidR="00A44386" w:rsidRDefault="00A44386" w:rsidP="00DE39CB"/>
    <w:p w:rsidR="00A44386" w:rsidRPr="00DE39CB" w:rsidRDefault="00A44386" w:rsidP="00DE39CB"/>
    <w:sectPr w:rsidR="00A44386" w:rsidRPr="00DE39CB" w:rsidSect="00BB40F3">
      <w:pgSz w:w="11907" w:h="16839" w:code="9"/>
      <w:pgMar w:top="1418" w:right="1418" w:bottom="1134" w:left="907"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5F97" w:rsidRDefault="00575F97" w:rsidP="00992C38">
      <w:r>
        <w:separator/>
      </w:r>
    </w:p>
  </w:endnote>
  <w:endnote w:type="continuationSeparator" w:id="1">
    <w:p w:rsidR="00575F97" w:rsidRDefault="00575F97" w:rsidP="00992C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5F97" w:rsidRDefault="00575F97" w:rsidP="00992C38">
      <w:r>
        <w:separator/>
      </w:r>
    </w:p>
  </w:footnote>
  <w:footnote w:type="continuationSeparator" w:id="1">
    <w:p w:rsidR="00575F97" w:rsidRDefault="00575F97" w:rsidP="00992C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992C38"/>
    <w:rsid w:val="001325F4"/>
    <w:rsid w:val="001C0FBB"/>
    <w:rsid w:val="002B3F0C"/>
    <w:rsid w:val="0034295B"/>
    <w:rsid w:val="00422A3D"/>
    <w:rsid w:val="00486FDD"/>
    <w:rsid w:val="00531CC3"/>
    <w:rsid w:val="00575F97"/>
    <w:rsid w:val="00644341"/>
    <w:rsid w:val="007D7D70"/>
    <w:rsid w:val="0083747C"/>
    <w:rsid w:val="0089350E"/>
    <w:rsid w:val="00992C38"/>
    <w:rsid w:val="00A44386"/>
    <w:rsid w:val="00A672EC"/>
    <w:rsid w:val="00AF312C"/>
    <w:rsid w:val="00B07DE7"/>
    <w:rsid w:val="00B24370"/>
    <w:rsid w:val="00BB40F3"/>
    <w:rsid w:val="00BB5F7F"/>
    <w:rsid w:val="00BC1A0E"/>
    <w:rsid w:val="00D01025"/>
    <w:rsid w:val="00DE39CB"/>
    <w:rsid w:val="00E2120A"/>
    <w:rsid w:val="00E924B7"/>
    <w:rsid w:val="00F22210"/>
    <w:rsid w:val="00FA55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CC3"/>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2C38"/>
    <w:pPr>
      <w:spacing w:before="100" w:beforeAutospacing="1" w:after="100" w:afterAutospacing="1"/>
    </w:pPr>
    <w:rPr>
      <w:rFonts w:eastAsia="Times New Roman" w:cs="Times New Roman"/>
      <w:szCs w:val="24"/>
      <w:lang w:eastAsia="ru-RU"/>
    </w:rPr>
  </w:style>
  <w:style w:type="character" w:styleId="a4">
    <w:name w:val="Hyperlink"/>
    <w:basedOn w:val="a0"/>
    <w:uiPriority w:val="99"/>
    <w:semiHidden/>
    <w:unhideWhenUsed/>
    <w:rsid w:val="00992C38"/>
    <w:rPr>
      <w:color w:val="0000FF"/>
      <w:u w:val="single"/>
    </w:rPr>
  </w:style>
  <w:style w:type="paragraph" w:styleId="a5">
    <w:name w:val="header"/>
    <w:basedOn w:val="a"/>
    <w:link w:val="a6"/>
    <w:uiPriority w:val="99"/>
    <w:semiHidden/>
    <w:unhideWhenUsed/>
    <w:rsid w:val="00992C38"/>
    <w:pPr>
      <w:tabs>
        <w:tab w:val="center" w:pos="4677"/>
        <w:tab w:val="right" w:pos="9355"/>
      </w:tabs>
    </w:pPr>
  </w:style>
  <w:style w:type="character" w:customStyle="1" w:styleId="a6">
    <w:name w:val="Верхний колонтитул Знак"/>
    <w:basedOn w:val="a0"/>
    <w:link w:val="a5"/>
    <w:uiPriority w:val="99"/>
    <w:semiHidden/>
    <w:rsid w:val="00992C38"/>
    <w:rPr>
      <w:rFonts w:ascii="Times New Roman" w:hAnsi="Times New Roman"/>
      <w:sz w:val="24"/>
    </w:rPr>
  </w:style>
  <w:style w:type="paragraph" w:styleId="a7">
    <w:name w:val="footer"/>
    <w:basedOn w:val="a"/>
    <w:link w:val="a8"/>
    <w:uiPriority w:val="99"/>
    <w:semiHidden/>
    <w:unhideWhenUsed/>
    <w:rsid w:val="00992C38"/>
    <w:pPr>
      <w:tabs>
        <w:tab w:val="center" w:pos="4677"/>
        <w:tab w:val="right" w:pos="9355"/>
      </w:tabs>
    </w:pPr>
  </w:style>
  <w:style w:type="character" w:customStyle="1" w:styleId="a8">
    <w:name w:val="Нижний колонтитул Знак"/>
    <w:basedOn w:val="a0"/>
    <w:link w:val="a7"/>
    <w:uiPriority w:val="99"/>
    <w:semiHidden/>
    <w:rsid w:val="00992C38"/>
    <w:rPr>
      <w:rFonts w:ascii="Times New Roman" w:hAnsi="Times New Roman"/>
      <w:sz w:val="24"/>
    </w:rPr>
  </w:style>
  <w:style w:type="paragraph" w:styleId="a9">
    <w:name w:val="Balloon Text"/>
    <w:basedOn w:val="a"/>
    <w:link w:val="aa"/>
    <w:uiPriority w:val="99"/>
    <w:semiHidden/>
    <w:unhideWhenUsed/>
    <w:rsid w:val="00D01025"/>
    <w:rPr>
      <w:rFonts w:ascii="Tahoma" w:hAnsi="Tahoma" w:cs="Tahoma"/>
      <w:sz w:val="16"/>
      <w:szCs w:val="16"/>
    </w:rPr>
  </w:style>
  <w:style w:type="character" w:customStyle="1" w:styleId="aa">
    <w:name w:val="Текст выноски Знак"/>
    <w:basedOn w:val="a0"/>
    <w:link w:val="a9"/>
    <w:uiPriority w:val="99"/>
    <w:semiHidden/>
    <w:rsid w:val="00D01025"/>
    <w:rPr>
      <w:rFonts w:ascii="Tahoma" w:hAnsi="Tahoma" w:cs="Tahoma"/>
      <w:sz w:val="16"/>
      <w:szCs w:val="16"/>
    </w:rPr>
  </w:style>
  <w:style w:type="table" w:styleId="ab">
    <w:name w:val="Table Grid"/>
    <w:basedOn w:val="a1"/>
    <w:uiPriority w:val="59"/>
    <w:rsid w:val="00A443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1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HKOLA2007-RU@yandex.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oleObject" Target="embeddings/oleObject2.bin"/><Relationship Id="rId5" Type="http://schemas.openxmlformats.org/officeDocument/2006/relationships/endnotes" Target="endnotes.xml"/><Relationship Id="rId10" Type="http://schemas.openxmlformats.org/officeDocument/2006/relationships/image" Target="media/image3.emf"/><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1029</Words>
  <Characters>5868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2022-10-19T10:53:00Z</cp:lastPrinted>
  <dcterms:created xsi:type="dcterms:W3CDTF">2022-10-18T17:01:00Z</dcterms:created>
  <dcterms:modified xsi:type="dcterms:W3CDTF">2022-11-01T18:12:00Z</dcterms:modified>
</cp:coreProperties>
</file>