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22 августа 2024 г. N 9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ВНЕСЕНИИ ИЗМЕНЕНИЙ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САНИТАРНО-ЭПИДЕМИОЛОГИЧЕСКИЕ ПРАВИЛА И НОРМЫ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САНПИН 2.3/2.4.3590-20 "САНИТАРНО-ЭПИДЕМИОЛОГИЧЕСКИЕ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ТРЕБОВАНИЯ К ОРГАНИЗАЦИИ ОБЩЕСТВЕННОГО ПИТАНИЯ НАСЕЛЕНИЯ",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УТВЕРЖДЕННЫЕ</w:t>
      </w:r>
      <w:proofErr w:type="gramEnd"/>
      <w:r>
        <w:rPr>
          <w:rFonts w:ascii="Calibri" w:hAnsi="Calibri" w:cs="Calibri"/>
          <w:b/>
          <w:bCs/>
        </w:rPr>
        <w:t xml:space="preserve"> ПОСТАНОВЛЕНИЕМ ГЛАВНОГО ГОСУДАРСТВЕННОГО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САНИТАРНОГО ВРАЧА РОССИЙСКОЙ ФЕДЕРАЦИИ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27.10.2020 N 32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соответствии со </w:t>
      </w:r>
      <w:hyperlink r:id="rId4" w:history="1">
        <w:r>
          <w:rPr>
            <w:rFonts w:ascii="Calibri" w:hAnsi="Calibri" w:cs="Calibri"/>
            <w:color w:val="0000FF"/>
          </w:rPr>
          <w:t>статьей 39</w:t>
        </w:r>
      </w:hyperlink>
      <w:r>
        <w:rPr>
          <w:rFonts w:ascii="Calibri" w:hAnsi="Calibri" w:cs="Calibri"/>
        </w:rPr>
        <w:t xml:space="preserve"> Федерального закона от 30.03.1999 N 52-ФЗ "О санитарно-эпидемиологическом благополучии населения", </w:t>
      </w:r>
      <w:hyperlink r:id="rId5" w:history="1">
        <w:r>
          <w:rPr>
            <w:rFonts w:ascii="Calibri" w:hAnsi="Calibri" w:cs="Calibri"/>
            <w:color w:val="0000FF"/>
          </w:rPr>
          <w:t>пунктом 2</w:t>
        </w:r>
      </w:hyperlink>
      <w:r>
        <w:rPr>
          <w:rFonts w:ascii="Calibri" w:hAnsi="Calibri" w:cs="Calibri"/>
        </w:rPr>
        <w:t xml:space="preserve"> Положения о государственном санитарно-эпидемиологическом нормировании, утвержденного постановлением Правительства Российской Федерации от 24.07.2000 N 554, постановляю: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Внести </w:t>
      </w:r>
      <w:hyperlink w:anchor="Par27" w:history="1">
        <w:r>
          <w:rPr>
            <w:rFonts w:ascii="Calibri" w:hAnsi="Calibri" w:cs="Calibri"/>
            <w:color w:val="0000FF"/>
          </w:rPr>
          <w:t>изменения</w:t>
        </w:r>
      </w:hyperlink>
      <w:r>
        <w:rPr>
          <w:rFonts w:ascii="Calibri" w:hAnsi="Calibri" w:cs="Calibri"/>
        </w:rPr>
        <w:t xml:space="preserve"> в санитарно-эпидемиологические </w:t>
      </w:r>
      <w:hyperlink r:id="rId6" w:history="1">
        <w:r>
          <w:rPr>
            <w:rFonts w:ascii="Calibri" w:hAnsi="Calibri" w:cs="Calibri"/>
            <w:color w:val="0000FF"/>
          </w:rPr>
          <w:t>правила и нормы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27.10.2020 N 32 (зарегистрировано Минюстом России 11.11.2020, </w:t>
      </w:r>
      <w:proofErr w:type="gramStart"/>
      <w:r>
        <w:rPr>
          <w:rFonts w:ascii="Calibri" w:hAnsi="Calibri" w:cs="Calibri"/>
        </w:rPr>
        <w:t>регистрационный</w:t>
      </w:r>
      <w:proofErr w:type="gramEnd"/>
      <w:r>
        <w:rPr>
          <w:rFonts w:ascii="Calibri" w:hAnsi="Calibri" w:cs="Calibri"/>
        </w:rPr>
        <w:t xml:space="preserve"> N 60833), согласно приложению к настоящему постановлению.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Настоящее постановление вступает в силу с 01.03.2025 и действует до 01.01.2027.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А.Ю.ПОПОВА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Приложение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постановлению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Главного государственного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санитарного врача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22.08.2024 N 9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0" w:name="Par27"/>
      <w:bookmarkEnd w:id="0"/>
      <w:r>
        <w:rPr>
          <w:rFonts w:ascii="Calibri" w:hAnsi="Calibri" w:cs="Calibri"/>
          <w:b/>
          <w:bCs/>
        </w:rPr>
        <w:t>ИЗМЕНЕНИЯ,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ВНОСИМЫЕ В САНИТАРНО-ЭПИДЕМИОЛОГИЧЕСКИЕ ПРАВИЛА</w:t>
      </w:r>
      <w:proofErr w:type="gramEnd"/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 НОРМЫ САНПИН 2.3/2.4.3590-20 "САНИТАРНО-ЭПИДЕМИОЛОГИЧЕСКИЕ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ТРЕБОВАНИЯ К ОРГАНИЗАЦИИ ОБЩЕСТВЕННОГО ПИТАНИЯ НАСЕЛЕНИЯ",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УТВЕРЖДЕННЫЕ</w:t>
      </w:r>
      <w:proofErr w:type="gramEnd"/>
      <w:r>
        <w:rPr>
          <w:rFonts w:ascii="Calibri" w:hAnsi="Calibri" w:cs="Calibri"/>
          <w:b/>
          <w:bCs/>
        </w:rPr>
        <w:t xml:space="preserve"> ПОСТАНОВЛЕНИЕМ ГЛАВНОГО ГОСУДАРСТВЕННОГО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САНИТАРНОГО ВРАЧА РОССИЙСКОЙ ФЕДЕРАЦИИ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27.10.2020 N 32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</w:t>
      </w:r>
      <w:hyperlink r:id="rId7" w:history="1">
        <w:r>
          <w:rPr>
            <w:rFonts w:ascii="Calibri" w:hAnsi="Calibri" w:cs="Calibri"/>
            <w:color w:val="0000FF"/>
          </w:rPr>
          <w:t>Абзац второй пункта 2.4</w:t>
        </w:r>
      </w:hyperlink>
      <w:r>
        <w:rPr>
          <w:rFonts w:ascii="Calibri" w:hAnsi="Calibri" w:cs="Calibri"/>
        </w:rPr>
        <w:t xml:space="preserve"> признать утратившим силу.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</w:t>
      </w:r>
      <w:hyperlink r:id="rId8" w:history="1">
        <w:r>
          <w:rPr>
            <w:rFonts w:ascii="Calibri" w:hAnsi="Calibri" w:cs="Calibri"/>
            <w:color w:val="0000FF"/>
          </w:rPr>
          <w:t>Пункт 2.8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"2.8. Изготовление продукции должно производиться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 Наименования блюд и кулинарных изделий, указываемые в меню, должны соответствовать их наименованиям, указанным в технологических документах.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Ассортимент готовых блюд и напитков, вырабатываемых при организации и проведении массовых мероприятий, утверждается руководителем организации и (или) организатором питания</w:t>
      </w:r>
      <w:proofErr w:type="gramStart"/>
      <w:r>
        <w:rPr>
          <w:rFonts w:ascii="Calibri" w:hAnsi="Calibri" w:cs="Calibri"/>
        </w:rPr>
        <w:t>.".</w:t>
      </w:r>
      <w:proofErr w:type="gramEnd"/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</w:t>
      </w:r>
      <w:hyperlink r:id="rId9" w:history="1">
        <w:r>
          <w:rPr>
            <w:rFonts w:ascii="Calibri" w:hAnsi="Calibri" w:cs="Calibri"/>
            <w:color w:val="0000FF"/>
          </w:rPr>
          <w:t>Сноску 9</w:t>
        </w:r>
      </w:hyperlink>
      <w:r>
        <w:rPr>
          <w:rFonts w:ascii="Calibri" w:hAnsi="Calibri" w:cs="Calibri"/>
        </w:rPr>
        <w:t xml:space="preserve"> к пункту 2.10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"&lt;9&gt; </w:t>
      </w:r>
      <w:hyperlink r:id="rId10" w:history="1">
        <w:r>
          <w:rPr>
            <w:rFonts w:ascii="Calibri" w:hAnsi="Calibri" w:cs="Calibri"/>
            <w:color w:val="0000FF"/>
          </w:rPr>
          <w:t>Глава III</w:t>
        </w:r>
      </w:hyperlink>
      <w:r>
        <w:rPr>
          <w:rFonts w:ascii="Calibri" w:hAnsi="Calibri" w:cs="Calibri"/>
        </w:rPr>
        <w:t xml:space="preserve"> санитарных правил и норм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обитания", утвержденных постановлением Главного государственного санитарного врача Российской Федерации от 28.01.2021 N 2 (зарегистрировано Минюстом России 29.01.2021, регистрационный N 62296), с изменениями, внесенными постановлением Главного государственного санитарного врача Российской Федерации от 30.12.2022 N 24 (зарегистрировано Минюстом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России 09.03.2023, регистрационный N 72558) (далее -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1.2.3685-21).</w:t>
      </w:r>
      <w:proofErr w:type="gramEnd"/>
      <w:r>
        <w:rPr>
          <w:rFonts w:ascii="Calibri" w:hAnsi="Calibri" w:cs="Calibri"/>
        </w:rPr>
        <w:t xml:space="preserve"> В соответствии с </w:t>
      </w:r>
      <w:hyperlink r:id="rId11" w:history="1">
        <w:r>
          <w:rPr>
            <w:rFonts w:ascii="Calibri" w:hAnsi="Calibri" w:cs="Calibri"/>
            <w:color w:val="0000FF"/>
          </w:rPr>
          <w:t>пунктом 3</w:t>
        </w:r>
      </w:hyperlink>
      <w:r>
        <w:rPr>
          <w:rFonts w:ascii="Calibri" w:hAnsi="Calibri" w:cs="Calibri"/>
        </w:rPr>
        <w:t xml:space="preserve"> постановления Главного государственного санитарного врача Российской Федерации от 28.01.2021 N 2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 действует до 01.03.2027.".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</w:t>
      </w:r>
      <w:hyperlink r:id="rId12" w:history="1">
        <w:r>
          <w:rPr>
            <w:rFonts w:ascii="Calibri" w:hAnsi="Calibri" w:cs="Calibri"/>
            <w:color w:val="0000FF"/>
          </w:rPr>
          <w:t>Сноску 10</w:t>
        </w:r>
      </w:hyperlink>
      <w:r>
        <w:rPr>
          <w:rFonts w:ascii="Calibri" w:hAnsi="Calibri" w:cs="Calibri"/>
        </w:rPr>
        <w:t xml:space="preserve"> к пункту 2.11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"&lt;10&gt; Санитарные </w:t>
      </w:r>
      <w:hyperlink r:id="rId13" w:history="1">
        <w:r>
          <w:rPr>
            <w:rFonts w:ascii="Calibri" w:hAnsi="Calibri" w:cs="Calibri"/>
            <w:color w:val="0000FF"/>
          </w:rPr>
          <w:t>правила и нормы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утвержденные постановлением Главного государственного санитарного врача Российской Федерации от 28.01.2021 N 3 (зарегистрировано Минюстом России 29.01.2021, регистрационный N 62297), с</w:t>
      </w:r>
      <w:proofErr w:type="gramEnd"/>
      <w:r>
        <w:rPr>
          <w:rFonts w:ascii="Calibri" w:hAnsi="Calibri" w:cs="Calibri"/>
        </w:rPr>
        <w:t xml:space="preserve"> изменениями, внесенными постановлениями Главного государственного санитарного врача Российской Федерации от 26.06.2021 N 16 (зарегистрировано Минюстом России 07.07.2021, </w:t>
      </w:r>
      <w:proofErr w:type="gramStart"/>
      <w:r>
        <w:rPr>
          <w:rFonts w:ascii="Calibri" w:hAnsi="Calibri" w:cs="Calibri"/>
        </w:rPr>
        <w:t>регистрационный</w:t>
      </w:r>
      <w:proofErr w:type="gramEnd"/>
      <w:r>
        <w:rPr>
          <w:rFonts w:ascii="Calibri" w:hAnsi="Calibri" w:cs="Calibri"/>
        </w:rPr>
        <w:t xml:space="preserve"> N 64146), от 14.12.2021 N 37 (зарегистрировано Минюстом России 30.12.2021, регистрационный N 66692), от 14.02.2022 N 6 (зарегистрировано Минюстом России 17.02.2022, регистрационный N 67331) (далее -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2.1.3684-21). В соответствии с </w:t>
      </w:r>
      <w:hyperlink r:id="rId14" w:history="1">
        <w:r>
          <w:rPr>
            <w:rFonts w:ascii="Calibri" w:hAnsi="Calibri" w:cs="Calibri"/>
            <w:color w:val="0000FF"/>
          </w:rPr>
          <w:t>пунктом 3</w:t>
        </w:r>
      </w:hyperlink>
      <w:r>
        <w:rPr>
          <w:rFonts w:ascii="Calibri" w:hAnsi="Calibri" w:cs="Calibri"/>
        </w:rPr>
        <w:t xml:space="preserve"> постановления Главного государственного санитарного врача Российской Федерации от 28.01.2021 N 3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2.1.3684-21 действует до 01.03.2027.".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</w:t>
      </w:r>
      <w:hyperlink r:id="rId15" w:history="1">
        <w:r>
          <w:rPr>
            <w:rFonts w:ascii="Calibri" w:hAnsi="Calibri" w:cs="Calibri"/>
            <w:color w:val="0000FF"/>
          </w:rPr>
          <w:t>Пункт 2.13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"2.13. Воздух и параметры микроклимата рабочей зоны должны соответствовать гигиеническим нормативам. Зоны (участки) и (или) размещенное в них оборудование, являющееся источниками выделения газов, пыли (мучной), влаги, тепла, должны быть оборудованы локальными вытяжными системами, присоединенными к системе вытяжной вентиляции производственных помещений, или автономными вытяжными системами, посредством использования которых обеспечивается соблюдение требований </w:t>
      </w:r>
      <w:hyperlink r:id="rId16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1.2.3685-21</w:t>
        </w:r>
      </w:hyperlink>
      <w:r>
        <w:rPr>
          <w:rFonts w:ascii="Calibri" w:hAnsi="Calibri" w:cs="Calibri"/>
        </w:rPr>
        <w:t>.".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 </w:t>
      </w:r>
      <w:hyperlink r:id="rId17" w:history="1">
        <w:r>
          <w:rPr>
            <w:rFonts w:ascii="Calibri" w:hAnsi="Calibri" w:cs="Calibri"/>
            <w:color w:val="0000FF"/>
          </w:rPr>
          <w:t>Сноску 12</w:t>
        </w:r>
      </w:hyperlink>
      <w:r>
        <w:rPr>
          <w:rFonts w:ascii="Calibri" w:hAnsi="Calibri" w:cs="Calibri"/>
        </w:rPr>
        <w:t xml:space="preserve"> к пункту 2.21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"&lt;12&gt; Федеральный </w:t>
      </w:r>
      <w:hyperlink r:id="rId18" w:history="1">
        <w:r>
          <w:rPr>
            <w:rFonts w:ascii="Calibri" w:hAnsi="Calibri" w:cs="Calibri"/>
            <w:color w:val="0000FF"/>
          </w:rPr>
          <w:t>закон</w:t>
        </w:r>
      </w:hyperlink>
      <w:r>
        <w:rPr>
          <w:rFonts w:ascii="Calibri" w:hAnsi="Calibri" w:cs="Calibri"/>
        </w:rPr>
        <w:t xml:space="preserve"> от 30.03.1999 N 52-ФЗ "О санитарно-эпидемиологическом благополучии населения"; </w:t>
      </w:r>
      <w:hyperlink r:id="rId19" w:history="1">
        <w:proofErr w:type="gramStart"/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Минздрава России от 28.01.2021 N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 (зарегистрирован Минюстом России 29.01.2021, регистрационный N 62277</w:t>
      </w:r>
      <w:proofErr w:type="gramEnd"/>
      <w:r>
        <w:rPr>
          <w:rFonts w:ascii="Calibri" w:hAnsi="Calibri" w:cs="Calibri"/>
        </w:rPr>
        <w:t>) с изменениями, внесенными приказами Минздрава России от 01.02.2022 N 44н (</w:t>
      </w:r>
      <w:proofErr w:type="gramStart"/>
      <w:r>
        <w:rPr>
          <w:rFonts w:ascii="Calibri" w:hAnsi="Calibri" w:cs="Calibri"/>
        </w:rPr>
        <w:t>зарегистрирован</w:t>
      </w:r>
      <w:proofErr w:type="gramEnd"/>
      <w:r>
        <w:rPr>
          <w:rFonts w:ascii="Calibri" w:hAnsi="Calibri" w:cs="Calibri"/>
        </w:rPr>
        <w:t xml:space="preserve"> Минюстом России 09.02.2022, регистрационный N 67206), от 02.10.2024 N 509н (зарегистрирован Минюстом России 01.11.2024, </w:t>
      </w:r>
      <w:r>
        <w:rPr>
          <w:rFonts w:ascii="Calibri" w:hAnsi="Calibri" w:cs="Calibri"/>
        </w:rPr>
        <w:lastRenderedPageBreak/>
        <w:t xml:space="preserve">регистрационный N 79994). В соответствии с </w:t>
      </w:r>
      <w:hyperlink r:id="rId20" w:history="1">
        <w:r>
          <w:rPr>
            <w:rFonts w:ascii="Calibri" w:hAnsi="Calibri" w:cs="Calibri"/>
            <w:color w:val="0000FF"/>
          </w:rPr>
          <w:t>пунктом 2</w:t>
        </w:r>
      </w:hyperlink>
      <w:r>
        <w:rPr>
          <w:rFonts w:ascii="Calibri" w:hAnsi="Calibri" w:cs="Calibri"/>
        </w:rPr>
        <w:t xml:space="preserve"> приказа Минздрава России от 01.11.2024 N 29н данный акт действует до 01.04.2027; </w:t>
      </w:r>
      <w:hyperlink r:id="rId21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Минтруда России и Минздрава России от 31.12.2020 N 988н/1420н "Об утверждении перечня вредных и (или) опасных производственных факторов и работ, при выполнении которых проводятся обязательные предварительные медицинские осмотры при поступлении на работу и периодические медицинские осмотры" (зарегистрирован Минюстом России 29.01.2021, регистрационный N 62278). Согласно </w:t>
      </w:r>
      <w:hyperlink r:id="rId22" w:history="1">
        <w:r>
          <w:rPr>
            <w:rFonts w:ascii="Calibri" w:hAnsi="Calibri" w:cs="Calibri"/>
            <w:color w:val="0000FF"/>
          </w:rPr>
          <w:t>пункту 3</w:t>
        </w:r>
      </w:hyperlink>
      <w:r>
        <w:rPr>
          <w:rFonts w:ascii="Calibri" w:hAnsi="Calibri" w:cs="Calibri"/>
        </w:rPr>
        <w:t xml:space="preserve"> приказа Минтруда России и Минздрава России от 31.12.2020 N 988н/1420н данный документ действует до 01.04.2027.".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 </w:t>
      </w:r>
      <w:hyperlink r:id="rId23" w:history="1">
        <w:r>
          <w:rPr>
            <w:rFonts w:ascii="Calibri" w:hAnsi="Calibri" w:cs="Calibri"/>
            <w:color w:val="0000FF"/>
          </w:rPr>
          <w:t>Подпункт 3.5.3 пункта 3.5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"3.5.3. заправка соусами (за исключением растительных масел) холодных закусок, предназначенных для реализации вне предприятия общественного питания (за исключением холодных закусок, в которых соус является неотъемлемым компонентом). Соусы к блюдам доставляются в индивидуальной потребительской упаковке;".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 </w:t>
      </w:r>
      <w:hyperlink r:id="rId24" w:history="1">
        <w:r>
          <w:rPr>
            <w:rFonts w:ascii="Calibri" w:hAnsi="Calibri" w:cs="Calibri"/>
            <w:color w:val="0000FF"/>
          </w:rPr>
          <w:t>Пункт 5.1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"5.1. При организации общественного питания детей в организациях, осуществляющих образовательную деятельность, оказание услуг по воспитанию и обучению, уходу и присмотру за детьми, отдыху и оздоровлению, предоставлению мест временного проживания, социальных, медицинских услуг (далее соответственно - организованные детские коллективы, детские организации), для контроля температуры блюд на линии раздачи должны использоваться термометры</w:t>
      </w:r>
      <w:proofErr w:type="gramStart"/>
      <w:r>
        <w:rPr>
          <w:rFonts w:ascii="Calibri" w:hAnsi="Calibri" w:cs="Calibri"/>
        </w:rPr>
        <w:t>.".</w:t>
      </w:r>
      <w:proofErr w:type="gramEnd"/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 </w:t>
      </w:r>
      <w:hyperlink r:id="rId25" w:history="1">
        <w:r>
          <w:rPr>
            <w:rFonts w:ascii="Calibri" w:hAnsi="Calibri" w:cs="Calibri"/>
            <w:color w:val="0000FF"/>
          </w:rPr>
          <w:t>Дополнить</w:t>
        </w:r>
      </w:hyperlink>
      <w:r>
        <w:rPr>
          <w:rFonts w:ascii="Calibri" w:hAnsi="Calibri" w:cs="Calibri"/>
        </w:rPr>
        <w:t xml:space="preserve"> пунктом 7.3 следующего содержания: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"7.3. При организации лечебно-профилактического питания должны соблюдаться санитарно-эпидемиологические требования, установленные в Правилах</w:t>
      </w:r>
      <w:proofErr w:type="gramStart"/>
      <w:r>
        <w:rPr>
          <w:rFonts w:ascii="Calibri" w:hAnsi="Calibri" w:cs="Calibri"/>
        </w:rPr>
        <w:t>.".</w:t>
      </w:r>
      <w:proofErr w:type="gramEnd"/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 </w:t>
      </w:r>
      <w:hyperlink r:id="rId26" w:history="1">
        <w:r>
          <w:rPr>
            <w:rFonts w:ascii="Calibri" w:hAnsi="Calibri" w:cs="Calibri"/>
            <w:color w:val="0000FF"/>
          </w:rPr>
          <w:t>Абзац первый пункта 8.1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"8.1. При формировании рациона здорового питания и меню при организации общественного питания детей в организованных детских коллективах должны соблюдаться следующие требования:".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 </w:t>
      </w:r>
      <w:hyperlink r:id="rId27" w:history="1">
        <w:r>
          <w:rPr>
            <w:rFonts w:ascii="Calibri" w:hAnsi="Calibri" w:cs="Calibri"/>
            <w:color w:val="0000FF"/>
          </w:rPr>
          <w:t>Абзац первый подпункта 8.1.2 пункта 8.1</w:t>
        </w:r>
      </w:hyperlink>
      <w:r>
        <w:rPr>
          <w:rFonts w:ascii="Calibri" w:hAnsi="Calibri" w:cs="Calibri"/>
        </w:rPr>
        <w:t xml:space="preserve"> дополнить предложением следующего содержания: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"Для предотвращения размножения микроорганизмов готовые блюда должны быть реализованы не позднее 2 часов с момента изготовления</w:t>
      </w:r>
      <w:proofErr w:type="gramStart"/>
      <w:r>
        <w:rPr>
          <w:rFonts w:ascii="Calibri" w:hAnsi="Calibri" w:cs="Calibri"/>
        </w:rPr>
        <w:t>.".</w:t>
      </w:r>
      <w:proofErr w:type="gramEnd"/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12. </w:t>
      </w:r>
      <w:hyperlink r:id="rId28" w:history="1">
        <w:r>
          <w:rPr>
            <w:rFonts w:ascii="Calibri" w:hAnsi="Calibri" w:cs="Calibri"/>
            <w:color w:val="0000FF"/>
          </w:rPr>
          <w:t>Абзац второй подпункта 8.1.2.8 пункта 8.1</w:t>
        </w:r>
      </w:hyperlink>
      <w:r>
        <w:rPr>
          <w:rFonts w:ascii="Calibri" w:hAnsi="Calibri" w:cs="Calibri"/>
        </w:rPr>
        <w:t xml:space="preserve"> признать утратившим силу.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 </w:t>
      </w:r>
      <w:hyperlink r:id="rId29" w:history="1">
        <w:r>
          <w:rPr>
            <w:rFonts w:ascii="Calibri" w:hAnsi="Calibri" w:cs="Calibri"/>
            <w:color w:val="0000FF"/>
          </w:rPr>
          <w:t>Абзац первый подпункта 8.1.7 пункта 8.1</w:t>
        </w:r>
      </w:hyperlink>
      <w:r>
        <w:rPr>
          <w:rFonts w:ascii="Calibri" w:hAnsi="Calibri" w:cs="Calibri"/>
        </w:rPr>
        <w:t xml:space="preserve"> изложить в следующей редакции: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"8.1.7. Детские организации, осуществляющие общественное питание детей в организованных детских коллективах, должны размещать в доступных для родителей и детей местах (в том числе в обеденном зале, холле, групповой ячейке, на официальном сайте образовательной организации в информационно-телекоммуникационной сети "Интернет" &lt;19(1)&gt;) следующую информацию:".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 </w:t>
      </w:r>
      <w:hyperlink r:id="rId30" w:history="1">
        <w:r>
          <w:rPr>
            <w:rFonts w:ascii="Calibri" w:hAnsi="Calibri" w:cs="Calibri"/>
            <w:color w:val="0000FF"/>
          </w:rPr>
          <w:t>Абзац первый подпункта 8.1.7 пункта 8.1</w:t>
        </w:r>
      </w:hyperlink>
      <w:r>
        <w:rPr>
          <w:rFonts w:ascii="Calibri" w:hAnsi="Calibri" w:cs="Calibri"/>
        </w:rPr>
        <w:t xml:space="preserve"> дополнить сноской 19(1) следующего содержания: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"&lt;19(1)&gt; </w:t>
      </w:r>
      <w:hyperlink r:id="rId31" w:history="1">
        <w:r>
          <w:rPr>
            <w:rFonts w:ascii="Calibri" w:hAnsi="Calibri" w:cs="Calibri"/>
            <w:color w:val="0000FF"/>
          </w:rPr>
          <w:t>Подпункт "и" пункта 1 части 2 статьи 29</w:t>
        </w:r>
      </w:hyperlink>
      <w:r>
        <w:rPr>
          <w:rFonts w:ascii="Calibri" w:hAnsi="Calibri" w:cs="Calibri"/>
        </w:rPr>
        <w:t xml:space="preserve"> Федерального закона от 29.12.2012 N 273-ФЗ "Об образовании в Российской Федерации"</w:t>
      </w:r>
      <w:proofErr w:type="gramStart"/>
      <w:r>
        <w:rPr>
          <w:rFonts w:ascii="Calibri" w:hAnsi="Calibri" w:cs="Calibri"/>
        </w:rPr>
        <w:t>."</w:t>
      </w:r>
      <w:proofErr w:type="gramEnd"/>
      <w:r>
        <w:rPr>
          <w:rFonts w:ascii="Calibri" w:hAnsi="Calibri" w:cs="Calibri"/>
        </w:rPr>
        <w:t>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 В предложении третьем </w:t>
      </w:r>
      <w:hyperlink r:id="rId32" w:history="1">
        <w:r>
          <w:rPr>
            <w:rFonts w:ascii="Calibri" w:hAnsi="Calibri" w:cs="Calibri"/>
            <w:color w:val="0000FF"/>
          </w:rPr>
          <w:t>абзаца второго подпункта 8.1.10 пункта 8.1</w:t>
        </w:r>
      </w:hyperlink>
      <w:r>
        <w:rPr>
          <w:rFonts w:ascii="Calibri" w:hAnsi="Calibri" w:cs="Calibri"/>
        </w:rPr>
        <w:t xml:space="preserve"> слово "колбаса</w:t>
      </w:r>
      <w:proofErr w:type="gramStart"/>
      <w:r>
        <w:rPr>
          <w:rFonts w:ascii="Calibri" w:hAnsi="Calibri" w:cs="Calibri"/>
        </w:rPr>
        <w:t>,"</w:t>
      </w:r>
      <w:proofErr w:type="gramEnd"/>
      <w:r>
        <w:rPr>
          <w:rFonts w:ascii="Calibri" w:hAnsi="Calibri" w:cs="Calibri"/>
        </w:rPr>
        <w:t xml:space="preserve"> исключить.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16. В </w:t>
      </w:r>
      <w:hyperlink r:id="rId33" w:history="1">
        <w:r>
          <w:rPr>
            <w:rFonts w:ascii="Calibri" w:hAnsi="Calibri" w:cs="Calibri"/>
            <w:color w:val="0000FF"/>
          </w:rPr>
          <w:t>сноске 20</w:t>
        </w:r>
      </w:hyperlink>
      <w:r>
        <w:rPr>
          <w:rFonts w:ascii="Calibri" w:hAnsi="Calibri" w:cs="Calibri"/>
        </w:rPr>
        <w:t xml:space="preserve"> к подпункту 8.4.1 пункта 8.4 слова "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2.1.4.1074-01" заменить словами "</w:t>
      </w:r>
      <w:hyperlink r:id="rId34" w:history="1">
        <w:r>
          <w:rPr>
            <w:rFonts w:ascii="Calibri" w:hAnsi="Calibri" w:cs="Calibri"/>
            <w:color w:val="0000FF"/>
          </w:rPr>
          <w:t>глава III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1.2.3685-21; </w:t>
      </w:r>
      <w:hyperlink r:id="rId35" w:history="1">
        <w:r>
          <w:rPr>
            <w:rFonts w:ascii="Calibri" w:hAnsi="Calibri" w:cs="Calibri"/>
            <w:color w:val="0000FF"/>
          </w:rPr>
          <w:t>глава IV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2.1.3684-21; </w:t>
      </w:r>
      <w:hyperlink r:id="rId36" w:history="1">
        <w:r>
          <w:rPr>
            <w:rFonts w:ascii="Calibri" w:hAnsi="Calibri" w:cs="Calibri"/>
            <w:color w:val="0000FF"/>
          </w:rPr>
          <w:t>раздел 3 главы II</w:t>
        </w:r>
      </w:hyperlink>
      <w:r>
        <w:rPr>
          <w:rFonts w:ascii="Calibri" w:hAnsi="Calibri" w:cs="Calibri"/>
        </w:rPr>
        <w:t xml:space="preserve"> Единых санитарных требований".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 В таблице 1 приложения N 7 в </w:t>
      </w:r>
      <w:hyperlink r:id="rId37" w:history="1">
        <w:r>
          <w:rPr>
            <w:rFonts w:ascii="Calibri" w:hAnsi="Calibri" w:cs="Calibri"/>
            <w:color w:val="0000FF"/>
          </w:rPr>
          <w:t>строке 30</w:t>
        </w:r>
      </w:hyperlink>
      <w:r>
        <w:rPr>
          <w:rFonts w:ascii="Calibri" w:hAnsi="Calibri" w:cs="Calibri"/>
        </w:rPr>
        <w:t xml:space="preserve"> цифру "5" заменить цифрой "3".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 В таблице 4 приложения N 10 </w:t>
      </w:r>
      <w:hyperlink r:id="rId38" w:history="1">
        <w:r>
          <w:rPr>
            <w:rFonts w:ascii="Calibri" w:hAnsi="Calibri" w:cs="Calibri"/>
            <w:color w:val="0000FF"/>
          </w:rPr>
          <w:t>графу</w:t>
        </w:r>
      </w:hyperlink>
      <w:r>
        <w:rPr>
          <w:rFonts w:ascii="Calibri" w:hAnsi="Calibri" w:cs="Calibri"/>
        </w:rPr>
        <w:t xml:space="preserve"> "Время приема пищи" признать утратившей силу.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 </w:t>
      </w:r>
      <w:proofErr w:type="gramStart"/>
      <w:r>
        <w:rPr>
          <w:rFonts w:ascii="Calibri" w:hAnsi="Calibri" w:cs="Calibri"/>
        </w:rPr>
        <w:t xml:space="preserve">В графе "Вид пищевой продукции - заменитель" приложения N 11 </w:t>
      </w:r>
      <w:hyperlink r:id="rId39" w:history="1">
        <w:r>
          <w:rPr>
            <w:rFonts w:ascii="Calibri" w:hAnsi="Calibri" w:cs="Calibri"/>
            <w:color w:val="0000FF"/>
          </w:rPr>
          <w:t>слова</w:t>
        </w:r>
      </w:hyperlink>
      <w:r>
        <w:rPr>
          <w:rFonts w:ascii="Calibri" w:hAnsi="Calibri" w:cs="Calibri"/>
        </w:rPr>
        <w:t xml:space="preserve"> "Мясо лося (мясо с ферм)" заменить словами "Мясо лося промышленного изготовления", </w:t>
      </w:r>
      <w:hyperlink r:id="rId40" w:history="1">
        <w:r>
          <w:rPr>
            <w:rFonts w:ascii="Calibri" w:hAnsi="Calibri" w:cs="Calibri"/>
            <w:color w:val="0000FF"/>
          </w:rPr>
          <w:t>слова</w:t>
        </w:r>
      </w:hyperlink>
      <w:r>
        <w:rPr>
          <w:rFonts w:ascii="Calibri" w:hAnsi="Calibri" w:cs="Calibri"/>
        </w:rPr>
        <w:t xml:space="preserve"> "Оленина (мясо с ферм)" заменить словами "Оленина промышленного изготовления".</w:t>
      </w:r>
      <w:proofErr w:type="gramEnd"/>
    </w:p>
    <w:p w:rsidR="00822FC5" w:rsidRDefault="00822FC5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ФЕДЕРАЛЬНАЯ СЛУЖБА ПО НАДЗОРУ В СФЕРЕ ЗАЩИТЫ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ПРАВ ПОТРЕБИТЕЛЕЙ И БЛАГОПОЛУЧИЯ ЧЕЛОВЕКА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ИНФОРМАЦИЯ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ИЗМЕНЕНИЯХ В САНПИН 2.3/2.4.3590-20</w:t>
      </w: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B370B6" w:rsidRDefault="00B370B6" w:rsidP="00B370B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 1 марта 2025 г. вступают в силу </w:t>
      </w:r>
      <w:hyperlink r:id="rId41" w:history="1">
        <w:r>
          <w:rPr>
            <w:rFonts w:ascii="Calibri" w:hAnsi="Calibri" w:cs="Calibri"/>
            <w:color w:val="0000FF"/>
          </w:rPr>
          <w:t>изменения</w:t>
        </w:r>
      </w:hyperlink>
      <w:r>
        <w:rPr>
          <w:rFonts w:ascii="Calibri" w:hAnsi="Calibri" w:cs="Calibri"/>
        </w:rPr>
        <w:t xml:space="preserve"> в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"Санитарно-эпидемиологические требования к организации общественного питания населения", внесенные постановлением Главного государственного санитарного врача Российской Федерации от 22 августа 2024 г. N 9.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Основные изменения носят юридико-технический (уточняющий) характер и не вводят новых требований.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В частности, </w:t>
      </w:r>
      <w:hyperlink r:id="rId42" w:history="1">
        <w:r>
          <w:rPr>
            <w:rFonts w:ascii="Calibri" w:hAnsi="Calibri" w:cs="Calibri"/>
            <w:color w:val="0000FF"/>
          </w:rPr>
          <w:t>пункт 2.4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сохраняет актуальность требований о том, что "реализация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документов, подтверждающих их соответствие обязательным требованиям (свидетельство о государственной регистрации, декларация о соответствии).". Таким образом, не требуется оформление и предоставление документов об оценке (подтверждении) соответствия на готовые</w:t>
      </w:r>
      <w:proofErr w:type="gramEnd"/>
      <w:r>
        <w:rPr>
          <w:rFonts w:ascii="Calibri" w:hAnsi="Calibri" w:cs="Calibri"/>
        </w:rPr>
        <w:t xml:space="preserve"> блюда, напитки, кулинарные и кондитерские изделия, которые изготавливаются и реализуются при оказании услуг общественного питания для потребления на месте изготовления и (или) вне его по заказу потребителя, в том числе путем доставки, на вынос, </w:t>
      </w:r>
      <w:proofErr w:type="spellStart"/>
      <w:r>
        <w:rPr>
          <w:rFonts w:ascii="Calibri" w:hAnsi="Calibri" w:cs="Calibri"/>
        </w:rPr>
        <w:t>кейтеринга</w:t>
      </w:r>
      <w:proofErr w:type="spellEnd"/>
      <w:r>
        <w:rPr>
          <w:rFonts w:ascii="Calibri" w:hAnsi="Calibri" w:cs="Calibri"/>
        </w:rPr>
        <w:t>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hyperlink r:id="rId43" w:history="1">
        <w:r>
          <w:rPr>
            <w:rFonts w:ascii="Calibri" w:hAnsi="Calibri" w:cs="Calibri"/>
            <w:color w:val="0000FF"/>
          </w:rPr>
          <w:t>Пунктом 2.8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отменяется обязанность разработки и утверждения руководителем организации ассортимента кулинарных изделий, изготавливаемых предприятиями общественного питания для оказания услуг общественного питания. Обязательность утверждения ассортимента готовых блюд и напитков сохраняется только при организации массовых мероприятий (</w:t>
      </w:r>
      <w:proofErr w:type="gramStart"/>
      <w:r>
        <w:rPr>
          <w:rFonts w:ascii="Calibri" w:hAnsi="Calibri" w:cs="Calibri"/>
        </w:rPr>
        <w:t>который</w:t>
      </w:r>
      <w:proofErr w:type="gramEnd"/>
      <w:r>
        <w:rPr>
          <w:rFonts w:ascii="Calibri" w:hAnsi="Calibri" w:cs="Calibri"/>
        </w:rPr>
        <w:t xml:space="preserve"> утверждается руководителем предприятия общественного питания или организатором массового мероприятия).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Новая редакция </w:t>
      </w:r>
      <w:hyperlink r:id="rId44" w:history="1">
        <w:r>
          <w:rPr>
            <w:rFonts w:ascii="Calibri" w:hAnsi="Calibri" w:cs="Calibri"/>
            <w:color w:val="0000FF"/>
          </w:rPr>
          <w:t>пункта 2.13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предусматривает возможность выбора используемых в предприятии общественного питания вытяжных систем в зонах (участках) и (или) размещенных в них оборудовании, являющихся источниками выделения газов, пыли (мучной), влаги, тепла (либо локальная вытяжная система, присоединенная к системе вытяжной вентиляции производственных помещений, либо автономная вытяжная система).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Уточнение редакции </w:t>
      </w:r>
      <w:hyperlink r:id="rId45" w:history="1">
        <w:r>
          <w:rPr>
            <w:rFonts w:ascii="Calibri" w:hAnsi="Calibri" w:cs="Calibri"/>
            <w:color w:val="0000FF"/>
          </w:rPr>
          <w:t>подпункта 3.5.3 пункта 3.5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о том, что не допускается заправка соусами (за исключением растительных масел) холодных закусок, предназначенных для реализации вне предприятия общественного питания, за исключением холодных закусок, в которых соус является неотъемлемым компонентом, направлено на устранение неоднозначного применения обязательного требования. При этом словосочетание "салатная продукция" заменено на "холодные закуски", </w:t>
      </w:r>
      <w:proofErr w:type="gramStart"/>
      <w:r>
        <w:rPr>
          <w:rFonts w:ascii="Calibri" w:hAnsi="Calibri" w:cs="Calibri"/>
        </w:rPr>
        <w:t>к</w:t>
      </w:r>
      <w:proofErr w:type="gramEnd"/>
      <w:r>
        <w:rPr>
          <w:rFonts w:ascii="Calibri" w:hAnsi="Calibri" w:cs="Calibri"/>
        </w:rPr>
        <w:t xml:space="preserve"> котором относятся салаты как блюдо, а также исключены слова "иных блюд", имеющие расширительное значение. Таким образом, холодные закуски, в которых соус является неотъемлемым компонентом (например, "селедка под шубой", "мимоза"), не подпадают под ограничение.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В </w:t>
      </w:r>
      <w:hyperlink r:id="rId46" w:history="1">
        <w:r>
          <w:rPr>
            <w:rFonts w:ascii="Calibri" w:hAnsi="Calibri" w:cs="Calibri"/>
            <w:color w:val="0000FF"/>
          </w:rPr>
          <w:t>пункте 5.1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конкретизированы организации общественного питания, для которых требование о контроле температуры блюд на линии раздачи с использованием термометров является обязательным, а именно - при оказании услуг общественного питания для детей в организациях, осуществляющих образовательную </w:t>
      </w:r>
      <w:r>
        <w:rPr>
          <w:rFonts w:ascii="Calibri" w:hAnsi="Calibri" w:cs="Calibri"/>
        </w:rPr>
        <w:lastRenderedPageBreak/>
        <w:t>деятельность, оказание услуг по воспитанию и обучению, уходу и присмотру за детьми, отдыху и оздоровлению, предоставлению мест временного проживания, социальных, медицинских</w:t>
      </w:r>
      <w:proofErr w:type="gramEnd"/>
      <w:r>
        <w:rPr>
          <w:rFonts w:ascii="Calibri" w:hAnsi="Calibri" w:cs="Calibri"/>
        </w:rPr>
        <w:t xml:space="preserve"> услуг.</w:t>
      </w:r>
    </w:p>
    <w:p w:rsidR="00B370B6" w:rsidRDefault="00B370B6" w:rsidP="00B370B6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Введенный новый </w:t>
      </w:r>
      <w:hyperlink r:id="rId47" w:history="1">
        <w:r>
          <w:rPr>
            <w:rFonts w:ascii="Calibri" w:hAnsi="Calibri" w:cs="Calibri"/>
            <w:color w:val="0000FF"/>
          </w:rPr>
          <w:t>пункт 7.3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2.3/2.4.3590-20 носит уточняющий характер о том, что при оказании услуг общественного питания (в том числе на промышленных предприятиях), предусматривающих организацию лечебно-профилактического питания, должны соблюдаться санитарно-эпидемиологические требования </w:t>
      </w:r>
      <w:hyperlink r:id="rId48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2.3/2.4.3590-20</w:t>
        </w:r>
      </w:hyperlink>
      <w:r>
        <w:rPr>
          <w:rFonts w:ascii="Calibri" w:hAnsi="Calibri" w:cs="Calibri"/>
        </w:rPr>
        <w:t>.</w:t>
      </w:r>
    </w:p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p w:rsidR="00B370B6" w:rsidRDefault="00B370B6"/>
    <w:sectPr w:rsidR="00B370B6" w:rsidSect="006E2B4A">
      <w:pgSz w:w="11905" w:h="16838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B370B6"/>
    <w:rsid w:val="00217966"/>
    <w:rsid w:val="00465673"/>
    <w:rsid w:val="004B2499"/>
    <w:rsid w:val="006E1B2C"/>
    <w:rsid w:val="00822FC5"/>
    <w:rsid w:val="00AD722B"/>
    <w:rsid w:val="00B370B6"/>
    <w:rsid w:val="00E13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94877&amp;dst=100041" TargetMode="External"/><Relationship Id="rId18" Type="http://schemas.openxmlformats.org/officeDocument/2006/relationships/hyperlink" Target="https://login.consultant.ru/link/?req=doc&amp;base=LAW&amp;n=484629" TargetMode="External"/><Relationship Id="rId26" Type="http://schemas.openxmlformats.org/officeDocument/2006/relationships/hyperlink" Target="https://login.consultant.ru/link/?req=doc&amp;base=LAW&amp;n=367564&amp;dst=100208" TargetMode="External"/><Relationship Id="rId39" Type="http://schemas.openxmlformats.org/officeDocument/2006/relationships/hyperlink" Target="https://login.consultant.ru/link/?req=doc&amp;base=LAW&amp;n=367564&amp;dst=10144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375352" TargetMode="External"/><Relationship Id="rId34" Type="http://schemas.openxmlformats.org/officeDocument/2006/relationships/hyperlink" Target="https://login.consultant.ru/link/?req=doc&amp;base=LAW&amp;n=441707&amp;dst=136522" TargetMode="External"/><Relationship Id="rId42" Type="http://schemas.openxmlformats.org/officeDocument/2006/relationships/hyperlink" Target="https://login.consultant.ru/link/?req=doc&amp;base=LAW&amp;n=494597&amp;dst=100058" TargetMode="External"/><Relationship Id="rId47" Type="http://schemas.openxmlformats.org/officeDocument/2006/relationships/hyperlink" Target="https://login.consultant.ru/link/?req=doc&amp;base=LAW&amp;n=494597&amp;dst=10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367564&amp;dst=100061" TargetMode="External"/><Relationship Id="rId12" Type="http://schemas.openxmlformats.org/officeDocument/2006/relationships/hyperlink" Target="https://login.consultant.ru/link/?req=doc&amp;base=LAW&amp;n=367564&amp;dst=100077" TargetMode="External"/><Relationship Id="rId17" Type="http://schemas.openxmlformats.org/officeDocument/2006/relationships/hyperlink" Target="https://login.consultant.ru/link/?req=doc&amp;base=LAW&amp;n=367564&amp;dst=100093" TargetMode="External"/><Relationship Id="rId25" Type="http://schemas.openxmlformats.org/officeDocument/2006/relationships/hyperlink" Target="https://login.consultant.ru/link/?req=doc&amp;base=LAW&amp;n=367564&amp;dst=100037" TargetMode="External"/><Relationship Id="rId33" Type="http://schemas.openxmlformats.org/officeDocument/2006/relationships/hyperlink" Target="https://login.consultant.ru/link/?req=doc&amp;base=LAW&amp;n=367564&amp;dst=100255" TargetMode="External"/><Relationship Id="rId38" Type="http://schemas.openxmlformats.org/officeDocument/2006/relationships/hyperlink" Target="https://login.consultant.ru/link/?req=doc&amp;base=LAW&amp;n=367564&amp;dst=101389" TargetMode="External"/><Relationship Id="rId46" Type="http://schemas.openxmlformats.org/officeDocument/2006/relationships/hyperlink" Target="https://login.consultant.ru/link/?req=doc&amp;base=LAW&amp;n=494597&amp;dst=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41707&amp;dst=100137" TargetMode="External"/><Relationship Id="rId20" Type="http://schemas.openxmlformats.org/officeDocument/2006/relationships/hyperlink" Target="https://login.consultant.ru/link/?req=doc&amp;base=LAW&amp;n=489748&amp;dst=100009" TargetMode="External"/><Relationship Id="rId29" Type="http://schemas.openxmlformats.org/officeDocument/2006/relationships/hyperlink" Target="https://login.consultant.ru/link/?req=doc&amp;base=LAW&amp;n=367564&amp;dst=100231" TargetMode="External"/><Relationship Id="rId41" Type="http://schemas.openxmlformats.org/officeDocument/2006/relationships/hyperlink" Target="https://login.consultant.ru/link/?req=doc&amp;base=LAW&amp;n=494473&amp;dst=100011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367564&amp;dst=100037" TargetMode="External"/><Relationship Id="rId11" Type="http://schemas.openxmlformats.org/officeDocument/2006/relationships/hyperlink" Target="https://login.consultant.ru/link/?req=doc&amp;base=LAW&amp;n=441707&amp;dst=100009" TargetMode="External"/><Relationship Id="rId24" Type="http://schemas.openxmlformats.org/officeDocument/2006/relationships/hyperlink" Target="https://login.consultant.ru/link/?req=doc&amp;base=LAW&amp;n=367564&amp;dst=100157" TargetMode="External"/><Relationship Id="rId32" Type="http://schemas.openxmlformats.org/officeDocument/2006/relationships/hyperlink" Target="https://login.consultant.ru/link/?req=doc&amp;base=LAW&amp;n=367564&amp;dst=100238" TargetMode="External"/><Relationship Id="rId37" Type="http://schemas.openxmlformats.org/officeDocument/2006/relationships/hyperlink" Target="https://login.consultant.ru/link/?req=doc&amp;base=LAW&amp;n=367564&amp;dst=100532" TargetMode="External"/><Relationship Id="rId40" Type="http://schemas.openxmlformats.org/officeDocument/2006/relationships/hyperlink" Target="https://login.consultant.ru/link/?req=doc&amp;base=LAW&amp;n=367564&amp;dst=101442" TargetMode="External"/><Relationship Id="rId45" Type="http://schemas.openxmlformats.org/officeDocument/2006/relationships/hyperlink" Target="https://login.consultant.ru/link/?req=doc&amp;base=LAW&amp;n=494597&amp;dst=8" TargetMode="External"/><Relationship Id="rId5" Type="http://schemas.openxmlformats.org/officeDocument/2006/relationships/hyperlink" Target="https://login.consultant.ru/link/?req=doc&amp;base=LAW&amp;n=55707&amp;dst=100116" TargetMode="External"/><Relationship Id="rId15" Type="http://schemas.openxmlformats.org/officeDocument/2006/relationships/hyperlink" Target="https://login.consultant.ru/link/?req=doc&amp;base=LAW&amp;n=367564&amp;dst=100079" TargetMode="External"/><Relationship Id="rId23" Type="http://schemas.openxmlformats.org/officeDocument/2006/relationships/hyperlink" Target="https://login.consultant.ru/link/?req=doc&amp;base=LAW&amp;n=367564&amp;dst=100120" TargetMode="External"/><Relationship Id="rId28" Type="http://schemas.openxmlformats.org/officeDocument/2006/relationships/hyperlink" Target="https://login.consultant.ru/link/?req=doc&amp;base=LAW&amp;n=367564&amp;dst=100222" TargetMode="External"/><Relationship Id="rId36" Type="http://schemas.openxmlformats.org/officeDocument/2006/relationships/hyperlink" Target="https://login.consultant.ru/link/?req=doc&amp;base=LAW&amp;n=477673&amp;dst=102427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441707&amp;dst=136522" TargetMode="External"/><Relationship Id="rId19" Type="http://schemas.openxmlformats.org/officeDocument/2006/relationships/hyperlink" Target="https://login.consultant.ru/link/?req=doc&amp;base=LAW&amp;n=489748" TargetMode="External"/><Relationship Id="rId31" Type="http://schemas.openxmlformats.org/officeDocument/2006/relationships/hyperlink" Target="https://login.consultant.ru/link/?req=doc&amp;base=LAW&amp;n=500133&amp;dst=100423" TargetMode="External"/><Relationship Id="rId44" Type="http://schemas.openxmlformats.org/officeDocument/2006/relationships/hyperlink" Target="https://login.consultant.ru/link/?req=doc&amp;base=LAW&amp;n=494597&amp;dst=6" TargetMode="External"/><Relationship Id="rId4" Type="http://schemas.openxmlformats.org/officeDocument/2006/relationships/hyperlink" Target="https://login.consultant.ru/link/?req=doc&amp;base=LAW&amp;n=484629&amp;dst=237" TargetMode="External"/><Relationship Id="rId9" Type="http://schemas.openxmlformats.org/officeDocument/2006/relationships/hyperlink" Target="https://login.consultant.ru/link/?req=doc&amp;base=LAW&amp;n=367564&amp;dst=100074" TargetMode="External"/><Relationship Id="rId14" Type="http://schemas.openxmlformats.org/officeDocument/2006/relationships/hyperlink" Target="https://login.consultant.ru/link/?req=doc&amp;base=LAW&amp;n=494877&amp;dst=100009" TargetMode="External"/><Relationship Id="rId22" Type="http://schemas.openxmlformats.org/officeDocument/2006/relationships/hyperlink" Target="https://login.consultant.ru/link/?req=doc&amp;base=LAW&amp;n=375352&amp;dst=100016" TargetMode="External"/><Relationship Id="rId27" Type="http://schemas.openxmlformats.org/officeDocument/2006/relationships/hyperlink" Target="https://login.consultant.ru/link/?req=doc&amp;base=LAW&amp;n=367564&amp;dst=100210" TargetMode="External"/><Relationship Id="rId30" Type="http://schemas.openxmlformats.org/officeDocument/2006/relationships/hyperlink" Target="https://login.consultant.ru/link/?req=doc&amp;base=LAW&amp;n=367564&amp;dst=100231" TargetMode="External"/><Relationship Id="rId35" Type="http://schemas.openxmlformats.org/officeDocument/2006/relationships/hyperlink" Target="https://login.consultant.ru/link/?req=doc&amp;base=LAW&amp;n=494877&amp;dst=100243" TargetMode="External"/><Relationship Id="rId43" Type="http://schemas.openxmlformats.org/officeDocument/2006/relationships/hyperlink" Target="https://login.consultant.ru/link/?req=doc&amp;base=LAW&amp;n=494597&amp;dst=2" TargetMode="External"/><Relationship Id="rId48" Type="http://schemas.openxmlformats.org/officeDocument/2006/relationships/hyperlink" Target="https://login.consultant.ru/link/?req=doc&amp;base=LAW&amp;n=494597&amp;dst=100037" TargetMode="External"/><Relationship Id="rId8" Type="http://schemas.openxmlformats.org/officeDocument/2006/relationships/hyperlink" Target="https://login.consultant.ru/link/?req=doc&amp;base=LAW&amp;n=367564&amp;dst=1000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2510</Words>
  <Characters>14309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2025-03-25T06:09:00Z</dcterms:created>
  <dcterms:modified xsi:type="dcterms:W3CDTF">2025-03-25T09:50:00Z</dcterms:modified>
</cp:coreProperties>
</file>