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693F" w:rsidRPr="00F2693F" w:rsidRDefault="00F2693F" w:rsidP="00F2693F">
      <w:pPr>
        <w:spacing w:before="100" w:beforeAutospacing="1" w:after="100" w:afterAutospacing="1" w:line="240" w:lineRule="auto"/>
        <w:jc w:val="both"/>
        <w:outlineLvl w:val="1"/>
        <w:rPr>
          <w:rFonts w:ascii="Times New Roman" w:eastAsia="Times New Roman" w:hAnsi="Times New Roman" w:cs="Times New Roman"/>
          <w:b/>
          <w:bCs/>
          <w:sz w:val="36"/>
          <w:szCs w:val="36"/>
          <w:lang w:eastAsia="ru-RU"/>
        </w:rPr>
      </w:pPr>
      <w:bookmarkStart w:id="0" w:name="_GoBack"/>
      <w:r w:rsidRPr="00F2693F">
        <w:rPr>
          <w:rFonts w:ascii="Times New Roman" w:eastAsia="Times New Roman" w:hAnsi="Times New Roman" w:cs="Times New Roman"/>
          <w:b/>
          <w:bCs/>
          <w:sz w:val="36"/>
          <w:szCs w:val="36"/>
          <w:lang w:eastAsia="ru-RU"/>
        </w:rPr>
        <w:t>Конвенция о правах ребенка</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Принята </w:t>
      </w:r>
      <w:hyperlink r:id="rId4" w:history="1">
        <w:r w:rsidRPr="00F2693F">
          <w:rPr>
            <w:rFonts w:ascii="Times New Roman" w:eastAsia="Times New Roman" w:hAnsi="Times New Roman" w:cs="Times New Roman"/>
            <w:color w:val="0000FF"/>
            <w:sz w:val="24"/>
            <w:szCs w:val="24"/>
            <w:u w:val="single"/>
            <w:lang w:eastAsia="ru-RU"/>
          </w:rPr>
          <w:t>резолюцией 44/25</w:t>
        </w:r>
      </w:hyperlink>
      <w:r w:rsidRPr="00F2693F">
        <w:rPr>
          <w:rFonts w:ascii="Times New Roman" w:eastAsia="Times New Roman" w:hAnsi="Times New Roman" w:cs="Times New Roman"/>
          <w:sz w:val="24"/>
          <w:szCs w:val="24"/>
          <w:lang w:eastAsia="ru-RU"/>
        </w:rPr>
        <w:t xml:space="preserve"> Генеральной Ассамблеи от 20 ноября 1989 года </w:t>
      </w:r>
    </w:p>
    <w:p w:rsidR="00F2693F" w:rsidRPr="00F2693F" w:rsidRDefault="00F2693F" w:rsidP="00F2693F">
      <w:pPr>
        <w:spacing w:before="100" w:beforeAutospacing="1" w:after="100" w:afterAutospacing="1" w:line="240" w:lineRule="auto"/>
        <w:jc w:val="both"/>
        <w:outlineLvl w:val="2"/>
        <w:rPr>
          <w:rFonts w:ascii="Times New Roman" w:eastAsia="Times New Roman" w:hAnsi="Times New Roman" w:cs="Times New Roman"/>
          <w:b/>
          <w:bCs/>
          <w:sz w:val="27"/>
          <w:szCs w:val="27"/>
          <w:lang w:eastAsia="ru-RU"/>
        </w:rPr>
      </w:pPr>
      <w:r w:rsidRPr="00F2693F">
        <w:rPr>
          <w:rFonts w:ascii="Times New Roman" w:eastAsia="Times New Roman" w:hAnsi="Times New Roman" w:cs="Times New Roman"/>
          <w:b/>
          <w:bCs/>
          <w:sz w:val="27"/>
          <w:szCs w:val="27"/>
          <w:lang w:eastAsia="ru-RU"/>
        </w:rPr>
        <w:t xml:space="preserve">Преамбула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Государства-участники настоящей Конвенции</w:t>
      </w:r>
      <w:r w:rsidRPr="00F2693F">
        <w:rPr>
          <w:rFonts w:ascii="Times New Roman" w:eastAsia="Times New Roman" w:hAnsi="Times New Roman" w:cs="Times New Roman"/>
          <w:sz w:val="24"/>
          <w:szCs w:val="24"/>
          <w:lang w:eastAsia="ru-RU"/>
        </w:rPr>
        <w:t xml:space="preserve">,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считая</w:t>
      </w:r>
      <w:r w:rsidRPr="00F2693F">
        <w:rPr>
          <w:rFonts w:ascii="Times New Roman" w:eastAsia="Times New Roman" w:hAnsi="Times New Roman" w:cs="Times New Roman"/>
          <w:sz w:val="24"/>
          <w:szCs w:val="24"/>
          <w:lang w:eastAsia="ru-RU"/>
        </w:rPr>
        <w:t xml:space="preserve">, что в соответствии с принципами, провозглашенными в </w:t>
      </w:r>
      <w:hyperlink r:id="rId5" w:history="1">
        <w:r w:rsidRPr="00F2693F">
          <w:rPr>
            <w:rFonts w:ascii="Times New Roman" w:eastAsia="Times New Roman" w:hAnsi="Times New Roman" w:cs="Times New Roman"/>
            <w:color w:val="0000FF"/>
            <w:sz w:val="24"/>
            <w:szCs w:val="24"/>
            <w:u w:val="single"/>
            <w:lang w:eastAsia="ru-RU"/>
          </w:rPr>
          <w:t>Уставе Организации Объединенных Наций</w:t>
        </w:r>
      </w:hyperlink>
      <w:r w:rsidRPr="00F2693F">
        <w:rPr>
          <w:rFonts w:ascii="Times New Roman" w:eastAsia="Times New Roman" w:hAnsi="Times New Roman" w:cs="Times New Roman"/>
          <w:sz w:val="24"/>
          <w:szCs w:val="24"/>
          <w:lang w:eastAsia="ru-RU"/>
        </w:rPr>
        <w:t xml:space="preserve">, признание присущего достоинства, равных и неотъемлемых прав всех членов общества являются основой обеспечения свободы, справедливости и мира на Земле,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принимая во внимание</w:t>
      </w:r>
      <w:r w:rsidRPr="00F2693F">
        <w:rPr>
          <w:rFonts w:ascii="Times New Roman" w:eastAsia="Times New Roman" w:hAnsi="Times New Roman" w:cs="Times New Roman"/>
          <w:sz w:val="24"/>
          <w:szCs w:val="24"/>
          <w:lang w:eastAsia="ru-RU"/>
        </w:rPr>
        <w:t>, что народы Объединенных Наций подтвердили в Уставе свою веру в основные права человека, в достоинство и ценность человеческой личности и преисполнены решимости содействовать социальному прогрессу и улучшению условий жизни при большей свободе,</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признавая</w:t>
      </w:r>
      <w:r w:rsidRPr="00F2693F">
        <w:rPr>
          <w:rFonts w:ascii="Times New Roman" w:eastAsia="Times New Roman" w:hAnsi="Times New Roman" w:cs="Times New Roman"/>
          <w:sz w:val="24"/>
          <w:szCs w:val="24"/>
          <w:lang w:eastAsia="ru-RU"/>
        </w:rPr>
        <w:t xml:space="preserve">, что Организация Объединенных Наций во </w:t>
      </w:r>
      <w:hyperlink r:id="rId6" w:history="1">
        <w:r w:rsidRPr="00F2693F">
          <w:rPr>
            <w:rFonts w:ascii="Times New Roman" w:eastAsia="Times New Roman" w:hAnsi="Times New Roman" w:cs="Times New Roman"/>
            <w:color w:val="0000FF"/>
            <w:sz w:val="24"/>
            <w:szCs w:val="24"/>
            <w:u w:val="single"/>
            <w:lang w:eastAsia="ru-RU"/>
          </w:rPr>
          <w:t>Всеобщей декларации прав человека</w:t>
        </w:r>
      </w:hyperlink>
      <w:hyperlink r:id="rId7" w:anchor="a2" w:history="1">
        <w:r w:rsidRPr="00F2693F">
          <w:rPr>
            <w:rFonts w:ascii="Times New Roman" w:eastAsia="Times New Roman" w:hAnsi="Times New Roman" w:cs="Times New Roman"/>
            <w:color w:val="0000FF"/>
            <w:sz w:val="24"/>
            <w:szCs w:val="24"/>
            <w:u w:val="single"/>
            <w:vertAlign w:val="superscript"/>
            <w:lang w:eastAsia="ru-RU"/>
          </w:rPr>
          <w:t>2</w:t>
        </w:r>
      </w:hyperlink>
      <w:r w:rsidRPr="00F2693F">
        <w:rPr>
          <w:rFonts w:ascii="Times New Roman" w:eastAsia="Times New Roman" w:hAnsi="Times New Roman" w:cs="Times New Roman"/>
          <w:sz w:val="24"/>
          <w:szCs w:val="24"/>
          <w:lang w:eastAsia="ru-RU"/>
        </w:rPr>
        <w:t xml:space="preserve"> и в Международных пактах о правах человека</w:t>
      </w:r>
      <w:hyperlink r:id="rId8" w:anchor="a3" w:history="1">
        <w:r w:rsidRPr="00F2693F">
          <w:rPr>
            <w:rFonts w:ascii="Times New Roman" w:eastAsia="Times New Roman" w:hAnsi="Times New Roman" w:cs="Times New Roman"/>
            <w:color w:val="0000FF"/>
            <w:sz w:val="24"/>
            <w:szCs w:val="24"/>
            <w:u w:val="single"/>
            <w:vertAlign w:val="superscript"/>
            <w:lang w:eastAsia="ru-RU"/>
          </w:rPr>
          <w:t>3</w:t>
        </w:r>
      </w:hyperlink>
      <w:r w:rsidRPr="00F2693F">
        <w:rPr>
          <w:rFonts w:ascii="Times New Roman" w:eastAsia="Times New Roman" w:hAnsi="Times New Roman" w:cs="Times New Roman"/>
          <w:sz w:val="24"/>
          <w:szCs w:val="24"/>
          <w:lang w:eastAsia="ru-RU"/>
        </w:rPr>
        <w:t xml:space="preserve"> провозгласила и согласилась с тем, что каждый человек должен обладать всеми указанными в них правами и свободами без какого бы то ни было различия по таким признакам, как раса, цвет кожи, пол, язык, религия, политические или иные убеждения, национальное или социальное происхождение, имущественное положение, рождение или иные обстоятельства,</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напоминая</w:t>
      </w:r>
      <w:r w:rsidRPr="00F2693F">
        <w:rPr>
          <w:rFonts w:ascii="Times New Roman" w:eastAsia="Times New Roman" w:hAnsi="Times New Roman" w:cs="Times New Roman"/>
          <w:sz w:val="24"/>
          <w:szCs w:val="24"/>
          <w:lang w:eastAsia="ru-RU"/>
        </w:rPr>
        <w:t xml:space="preserve">, что Организация Объединенных Наций во Всеобщей декларации прав человека провозгласила, что дети имеют право на особую заботу и помощь,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убежденные</w:t>
      </w:r>
      <w:r w:rsidRPr="00F2693F">
        <w:rPr>
          <w:rFonts w:ascii="Times New Roman" w:eastAsia="Times New Roman" w:hAnsi="Times New Roman" w:cs="Times New Roman"/>
          <w:sz w:val="24"/>
          <w:szCs w:val="24"/>
          <w:lang w:eastAsia="ru-RU"/>
        </w:rPr>
        <w:t xml:space="preserve"> в том, что семье как основной ячейке общества и естественной среде для роста и благополучия всех ее членов и особенно детей должны быть предоставлены необходимые защита и содействие, с тем чтобы она могла полностью возложить на себя обязанности в рамках общества,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признавая</w:t>
      </w:r>
      <w:r w:rsidRPr="00F2693F">
        <w:rPr>
          <w:rFonts w:ascii="Times New Roman" w:eastAsia="Times New Roman" w:hAnsi="Times New Roman" w:cs="Times New Roman"/>
          <w:sz w:val="24"/>
          <w:szCs w:val="24"/>
          <w:lang w:eastAsia="ru-RU"/>
        </w:rPr>
        <w:t xml:space="preserve">, что ребенку для полного и гармоничного развития его личности необходимо расти в семейном окружении, в атмосфере счастья, любви и понимания,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считая</w:t>
      </w:r>
      <w:r w:rsidRPr="00F2693F">
        <w:rPr>
          <w:rFonts w:ascii="Times New Roman" w:eastAsia="Times New Roman" w:hAnsi="Times New Roman" w:cs="Times New Roman"/>
          <w:sz w:val="24"/>
          <w:szCs w:val="24"/>
          <w:lang w:eastAsia="ru-RU"/>
        </w:rPr>
        <w:t xml:space="preserve">, что ребенок должен быть полностью подготовлен к самостоятельной жизни в обществе и воспитан в духе идеалов, провозглашенных в Уставе Организации Объединенных Наций, и особенно в духе мира, достоинства, терпимости, свободы, равенства и солидарности,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принимая во внимание</w:t>
      </w:r>
      <w:r w:rsidRPr="00F2693F">
        <w:rPr>
          <w:rFonts w:ascii="Times New Roman" w:eastAsia="Times New Roman" w:hAnsi="Times New Roman" w:cs="Times New Roman"/>
          <w:sz w:val="24"/>
          <w:szCs w:val="24"/>
          <w:lang w:eastAsia="ru-RU"/>
        </w:rPr>
        <w:t>, что необходимость в такой особой защите ребенка была предусмотрена в Женевской Декларации прав ребенка 1924</w:t>
      </w:r>
      <w:hyperlink r:id="rId9" w:anchor="a4" w:history="1">
        <w:r w:rsidRPr="00F2693F">
          <w:rPr>
            <w:rFonts w:ascii="Times New Roman" w:eastAsia="Times New Roman" w:hAnsi="Times New Roman" w:cs="Times New Roman"/>
            <w:color w:val="0000FF"/>
            <w:sz w:val="24"/>
            <w:szCs w:val="24"/>
            <w:u w:val="single"/>
            <w:vertAlign w:val="superscript"/>
            <w:lang w:eastAsia="ru-RU"/>
          </w:rPr>
          <w:t>4</w:t>
        </w:r>
      </w:hyperlink>
      <w:r w:rsidRPr="00F2693F">
        <w:rPr>
          <w:rFonts w:ascii="Times New Roman" w:eastAsia="Times New Roman" w:hAnsi="Times New Roman" w:cs="Times New Roman"/>
          <w:sz w:val="24"/>
          <w:szCs w:val="24"/>
          <w:lang w:eastAsia="ru-RU"/>
        </w:rPr>
        <w:t xml:space="preserve"> года и </w:t>
      </w:r>
      <w:hyperlink r:id="rId10" w:history="1">
        <w:r w:rsidRPr="00F2693F">
          <w:rPr>
            <w:rFonts w:ascii="Times New Roman" w:eastAsia="Times New Roman" w:hAnsi="Times New Roman" w:cs="Times New Roman"/>
            <w:color w:val="0000FF"/>
            <w:sz w:val="24"/>
            <w:szCs w:val="24"/>
            <w:u w:val="single"/>
            <w:lang w:eastAsia="ru-RU"/>
          </w:rPr>
          <w:t>Декларации прав ребенка</w:t>
        </w:r>
      </w:hyperlink>
      <w:r w:rsidRPr="00F2693F">
        <w:rPr>
          <w:rFonts w:ascii="Times New Roman" w:eastAsia="Times New Roman" w:hAnsi="Times New Roman" w:cs="Times New Roman"/>
          <w:sz w:val="24"/>
          <w:szCs w:val="24"/>
          <w:lang w:eastAsia="ru-RU"/>
        </w:rPr>
        <w:t>, принятой Генеральной Ассамблеей 20 ноября 1959 года</w:t>
      </w:r>
      <w:hyperlink r:id="rId11" w:anchor="a1" w:history="1">
        <w:r w:rsidRPr="00F2693F">
          <w:rPr>
            <w:rFonts w:ascii="Times New Roman" w:eastAsia="Times New Roman" w:hAnsi="Times New Roman" w:cs="Times New Roman"/>
            <w:color w:val="0000FF"/>
            <w:sz w:val="24"/>
            <w:szCs w:val="24"/>
            <w:u w:val="single"/>
            <w:vertAlign w:val="superscript"/>
            <w:lang w:eastAsia="ru-RU"/>
          </w:rPr>
          <w:t>1</w:t>
        </w:r>
      </w:hyperlink>
      <w:r w:rsidRPr="00F2693F">
        <w:rPr>
          <w:rFonts w:ascii="Times New Roman" w:eastAsia="Times New Roman" w:hAnsi="Times New Roman" w:cs="Times New Roman"/>
          <w:sz w:val="24"/>
          <w:szCs w:val="24"/>
          <w:lang w:eastAsia="ru-RU"/>
        </w:rPr>
        <w:t xml:space="preserve">, и признана во Всеобщей декларации прав человека, в </w:t>
      </w:r>
      <w:hyperlink r:id="rId12" w:history="1">
        <w:r w:rsidRPr="00F2693F">
          <w:rPr>
            <w:rFonts w:ascii="Times New Roman" w:eastAsia="Times New Roman" w:hAnsi="Times New Roman" w:cs="Times New Roman"/>
            <w:color w:val="0000FF"/>
            <w:sz w:val="24"/>
            <w:szCs w:val="24"/>
            <w:u w:val="single"/>
            <w:lang w:eastAsia="ru-RU"/>
          </w:rPr>
          <w:t>Международном пакте о гражданских и политических правах</w:t>
        </w:r>
      </w:hyperlink>
      <w:r w:rsidRPr="00F2693F">
        <w:rPr>
          <w:rFonts w:ascii="Times New Roman" w:eastAsia="Times New Roman" w:hAnsi="Times New Roman" w:cs="Times New Roman"/>
          <w:sz w:val="24"/>
          <w:szCs w:val="24"/>
          <w:lang w:eastAsia="ru-RU"/>
        </w:rPr>
        <w:t xml:space="preserve"> (в частности, в статьях 23 и 24)</w:t>
      </w:r>
      <w:hyperlink r:id="rId13" w:anchor="a3" w:history="1">
        <w:r w:rsidRPr="00F2693F">
          <w:rPr>
            <w:rFonts w:ascii="Times New Roman" w:eastAsia="Times New Roman" w:hAnsi="Times New Roman" w:cs="Times New Roman"/>
            <w:color w:val="0000FF"/>
            <w:sz w:val="24"/>
            <w:szCs w:val="24"/>
            <w:u w:val="single"/>
            <w:vertAlign w:val="superscript"/>
            <w:lang w:eastAsia="ru-RU"/>
          </w:rPr>
          <w:t>3</w:t>
        </w:r>
      </w:hyperlink>
      <w:r w:rsidRPr="00F2693F">
        <w:rPr>
          <w:rFonts w:ascii="Times New Roman" w:eastAsia="Times New Roman" w:hAnsi="Times New Roman" w:cs="Times New Roman"/>
          <w:sz w:val="24"/>
          <w:szCs w:val="24"/>
          <w:lang w:eastAsia="ru-RU"/>
        </w:rPr>
        <w:t xml:space="preserve">, в </w:t>
      </w:r>
      <w:hyperlink r:id="rId14" w:history="1">
        <w:r w:rsidRPr="00F2693F">
          <w:rPr>
            <w:rFonts w:ascii="Times New Roman" w:eastAsia="Times New Roman" w:hAnsi="Times New Roman" w:cs="Times New Roman"/>
            <w:color w:val="0000FF"/>
            <w:sz w:val="24"/>
            <w:szCs w:val="24"/>
            <w:u w:val="single"/>
            <w:lang w:eastAsia="ru-RU"/>
          </w:rPr>
          <w:t>Международном пакте об экономических, социальных и культурных правах</w:t>
        </w:r>
      </w:hyperlink>
      <w:r w:rsidRPr="00F2693F">
        <w:rPr>
          <w:rFonts w:ascii="Times New Roman" w:eastAsia="Times New Roman" w:hAnsi="Times New Roman" w:cs="Times New Roman"/>
          <w:sz w:val="24"/>
          <w:szCs w:val="24"/>
          <w:lang w:eastAsia="ru-RU"/>
        </w:rPr>
        <w:t xml:space="preserve"> (в частности, в статье 10)</w:t>
      </w:r>
      <w:hyperlink r:id="rId15" w:anchor="a3" w:history="1">
        <w:r w:rsidRPr="00F2693F">
          <w:rPr>
            <w:rFonts w:ascii="Times New Roman" w:eastAsia="Times New Roman" w:hAnsi="Times New Roman" w:cs="Times New Roman"/>
            <w:color w:val="0000FF"/>
            <w:sz w:val="24"/>
            <w:szCs w:val="24"/>
            <w:u w:val="single"/>
            <w:vertAlign w:val="superscript"/>
            <w:lang w:eastAsia="ru-RU"/>
          </w:rPr>
          <w:t>3</w:t>
        </w:r>
      </w:hyperlink>
      <w:r w:rsidRPr="00F2693F">
        <w:rPr>
          <w:rFonts w:ascii="Times New Roman" w:eastAsia="Times New Roman" w:hAnsi="Times New Roman" w:cs="Times New Roman"/>
          <w:sz w:val="24"/>
          <w:szCs w:val="24"/>
          <w:lang w:eastAsia="ru-RU"/>
        </w:rPr>
        <w:t xml:space="preserve">, а также в уставах и соответствующих документах специализированных учреждений и международных организаций, занимающихся вопросами благополучия детей,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lastRenderedPageBreak/>
        <w:t>принимая во внимание</w:t>
      </w:r>
      <w:r w:rsidRPr="00F2693F">
        <w:rPr>
          <w:rFonts w:ascii="Times New Roman" w:eastAsia="Times New Roman" w:hAnsi="Times New Roman" w:cs="Times New Roman"/>
          <w:sz w:val="24"/>
          <w:szCs w:val="24"/>
          <w:lang w:eastAsia="ru-RU"/>
        </w:rPr>
        <w:t>, что, как указано в Декларации прав ребенка, «ребенок, ввиду его физической и умственной незрелости, нуждается в специальной охране и заботе, включая надлежащую правовую защиту, как до, так и после рождения»</w:t>
      </w:r>
      <w:hyperlink r:id="rId16" w:anchor="a5" w:history="1">
        <w:r w:rsidRPr="00F2693F">
          <w:rPr>
            <w:rFonts w:ascii="Times New Roman" w:eastAsia="Times New Roman" w:hAnsi="Times New Roman" w:cs="Times New Roman"/>
            <w:color w:val="0000FF"/>
            <w:sz w:val="24"/>
            <w:szCs w:val="24"/>
            <w:u w:val="single"/>
            <w:vertAlign w:val="superscript"/>
            <w:lang w:eastAsia="ru-RU"/>
          </w:rPr>
          <w:t>5</w:t>
        </w:r>
      </w:hyperlink>
      <w:r w:rsidRPr="00F2693F">
        <w:rPr>
          <w:rFonts w:ascii="Times New Roman" w:eastAsia="Times New Roman" w:hAnsi="Times New Roman" w:cs="Times New Roman"/>
          <w:sz w:val="24"/>
          <w:szCs w:val="24"/>
          <w:lang w:eastAsia="ru-RU"/>
        </w:rPr>
        <w:t xml:space="preserve">,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ссылаясь</w:t>
      </w:r>
      <w:r w:rsidRPr="00F2693F">
        <w:rPr>
          <w:rFonts w:ascii="Times New Roman" w:eastAsia="Times New Roman" w:hAnsi="Times New Roman" w:cs="Times New Roman"/>
          <w:sz w:val="24"/>
          <w:szCs w:val="24"/>
          <w:lang w:eastAsia="ru-RU"/>
        </w:rPr>
        <w:t xml:space="preserve"> на положения </w:t>
      </w:r>
      <w:hyperlink r:id="rId17" w:history="1">
        <w:r w:rsidRPr="00F2693F">
          <w:rPr>
            <w:rFonts w:ascii="Times New Roman" w:eastAsia="Times New Roman" w:hAnsi="Times New Roman" w:cs="Times New Roman"/>
            <w:color w:val="0000FF"/>
            <w:sz w:val="24"/>
            <w:szCs w:val="24"/>
            <w:u w:val="single"/>
            <w:lang w:eastAsia="ru-RU"/>
          </w:rPr>
          <w:t>Декларации о социальных и правовых принципах, касающихся защиты и благополучия детей, особенно при передаче детей на воспитание и их усыновлении на национальном и международном уровнях</w:t>
        </w:r>
      </w:hyperlink>
      <w:hyperlink r:id="rId18" w:anchor="a6" w:history="1">
        <w:r w:rsidRPr="00F2693F">
          <w:rPr>
            <w:rFonts w:ascii="Times New Roman" w:eastAsia="Times New Roman" w:hAnsi="Times New Roman" w:cs="Times New Roman"/>
            <w:color w:val="0000FF"/>
            <w:sz w:val="24"/>
            <w:szCs w:val="24"/>
            <w:u w:val="single"/>
            <w:vertAlign w:val="superscript"/>
            <w:lang w:eastAsia="ru-RU"/>
          </w:rPr>
          <w:t>6</w:t>
        </w:r>
      </w:hyperlink>
      <w:r w:rsidRPr="00F2693F">
        <w:rPr>
          <w:rFonts w:ascii="Times New Roman" w:eastAsia="Times New Roman" w:hAnsi="Times New Roman" w:cs="Times New Roman"/>
          <w:sz w:val="24"/>
          <w:szCs w:val="24"/>
          <w:lang w:eastAsia="ru-RU"/>
        </w:rPr>
        <w:t xml:space="preserve">, </w:t>
      </w:r>
      <w:hyperlink r:id="rId19" w:history="1">
        <w:r w:rsidRPr="00F2693F">
          <w:rPr>
            <w:rFonts w:ascii="Times New Roman" w:eastAsia="Times New Roman" w:hAnsi="Times New Roman" w:cs="Times New Roman"/>
            <w:color w:val="0000FF"/>
            <w:sz w:val="24"/>
            <w:szCs w:val="24"/>
            <w:u w:val="single"/>
            <w:lang w:eastAsia="ru-RU"/>
          </w:rPr>
          <w:t>Минимальных стандартных правил Организации Объединенных Наций, касающихся отправления правосудия в отношении несовершеннолетних</w:t>
        </w:r>
      </w:hyperlink>
      <w:r w:rsidRPr="00F2693F">
        <w:rPr>
          <w:rFonts w:ascii="Times New Roman" w:eastAsia="Times New Roman" w:hAnsi="Times New Roman" w:cs="Times New Roman"/>
          <w:sz w:val="24"/>
          <w:szCs w:val="24"/>
          <w:lang w:eastAsia="ru-RU"/>
        </w:rPr>
        <w:t xml:space="preserve"> («Пекинские правила»)</w:t>
      </w:r>
      <w:hyperlink r:id="rId20" w:anchor="a7" w:history="1">
        <w:r w:rsidRPr="00F2693F">
          <w:rPr>
            <w:rFonts w:ascii="Times New Roman" w:eastAsia="Times New Roman" w:hAnsi="Times New Roman" w:cs="Times New Roman"/>
            <w:color w:val="0000FF"/>
            <w:sz w:val="24"/>
            <w:szCs w:val="24"/>
            <w:u w:val="single"/>
            <w:vertAlign w:val="superscript"/>
            <w:lang w:eastAsia="ru-RU"/>
          </w:rPr>
          <w:t>7</w:t>
        </w:r>
      </w:hyperlink>
      <w:r w:rsidRPr="00F2693F">
        <w:rPr>
          <w:rFonts w:ascii="Times New Roman" w:eastAsia="Times New Roman" w:hAnsi="Times New Roman" w:cs="Times New Roman"/>
          <w:sz w:val="24"/>
          <w:szCs w:val="24"/>
          <w:lang w:eastAsia="ru-RU"/>
        </w:rPr>
        <w:t xml:space="preserve"> и </w:t>
      </w:r>
      <w:hyperlink r:id="rId21" w:history="1">
        <w:r w:rsidRPr="00F2693F">
          <w:rPr>
            <w:rFonts w:ascii="Times New Roman" w:eastAsia="Times New Roman" w:hAnsi="Times New Roman" w:cs="Times New Roman"/>
            <w:color w:val="0000FF"/>
            <w:sz w:val="24"/>
            <w:szCs w:val="24"/>
            <w:u w:val="single"/>
            <w:lang w:eastAsia="ru-RU"/>
          </w:rPr>
          <w:t>Декларации о защите женщин и детей в чрезвычайных обстоятельствах и в период вооруженных конфликтов</w:t>
        </w:r>
      </w:hyperlink>
      <w:hyperlink r:id="rId22" w:anchor="a8" w:history="1">
        <w:r w:rsidRPr="00F2693F">
          <w:rPr>
            <w:rFonts w:ascii="Times New Roman" w:eastAsia="Times New Roman" w:hAnsi="Times New Roman" w:cs="Times New Roman"/>
            <w:color w:val="0000FF"/>
            <w:sz w:val="24"/>
            <w:szCs w:val="24"/>
            <w:u w:val="single"/>
            <w:vertAlign w:val="superscript"/>
            <w:lang w:eastAsia="ru-RU"/>
          </w:rPr>
          <w:t>8</w:t>
        </w:r>
      </w:hyperlink>
      <w:r w:rsidRPr="00F2693F">
        <w:rPr>
          <w:rFonts w:ascii="Times New Roman" w:eastAsia="Times New Roman" w:hAnsi="Times New Roman" w:cs="Times New Roman"/>
          <w:sz w:val="24"/>
          <w:szCs w:val="24"/>
          <w:lang w:eastAsia="ru-RU"/>
        </w:rPr>
        <w:t>,</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признавая</w:t>
      </w:r>
      <w:r w:rsidRPr="00F2693F">
        <w:rPr>
          <w:rFonts w:ascii="Times New Roman" w:eastAsia="Times New Roman" w:hAnsi="Times New Roman" w:cs="Times New Roman"/>
          <w:sz w:val="24"/>
          <w:szCs w:val="24"/>
          <w:lang w:eastAsia="ru-RU"/>
        </w:rPr>
        <w:t xml:space="preserve">, что во всех странах мира есть дети, живущие в исключительно трудных условиях, и что такие дети нуждаются в особом внимании,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учитывая должным образом</w:t>
      </w:r>
      <w:r w:rsidRPr="00F2693F">
        <w:rPr>
          <w:rFonts w:ascii="Times New Roman" w:eastAsia="Times New Roman" w:hAnsi="Times New Roman" w:cs="Times New Roman"/>
          <w:sz w:val="24"/>
          <w:szCs w:val="24"/>
          <w:lang w:eastAsia="ru-RU"/>
        </w:rPr>
        <w:t xml:space="preserve"> важность традиций и культурных ценностей каждого народа для защиты и гармоничного развития ребенка,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признавая</w:t>
      </w:r>
      <w:r w:rsidRPr="00F2693F">
        <w:rPr>
          <w:rFonts w:ascii="Times New Roman" w:eastAsia="Times New Roman" w:hAnsi="Times New Roman" w:cs="Times New Roman"/>
          <w:sz w:val="24"/>
          <w:szCs w:val="24"/>
          <w:lang w:eastAsia="ru-RU"/>
        </w:rPr>
        <w:t xml:space="preserve"> важность международного сотрудничества для улучшения условий жизни детей в каждой стране, в частности в развивающихся странах,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согласились</w:t>
      </w:r>
      <w:r w:rsidRPr="00F2693F">
        <w:rPr>
          <w:rFonts w:ascii="Times New Roman" w:eastAsia="Times New Roman" w:hAnsi="Times New Roman" w:cs="Times New Roman"/>
          <w:sz w:val="24"/>
          <w:szCs w:val="24"/>
          <w:lang w:eastAsia="ru-RU"/>
        </w:rPr>
        <w:t xml:space="preserve"> о нижеследующем: </w:t>
      </w:r>
    </w:p>
    <w:p w:rsidR="00F2693F" w:rsidRPr="00F2693F" w:rsidRDefault="00F2693F" w:rsidP="00F2693F">
      <w:pPr>
        <w:spacing w:before="100" w:beforeAutospacing="1" w:after="100" w:afterAutospacing="1" w:line="240" w:lineRule="auto"/>
        <w:jc w:val="both"/>
        <w:outlineLvl w:val="2"/>
        <w:rPr>
          <w:rFonts w:ascii="Times New Roman" w:eastAsia="Times New Roman" w:hAnsi="Times New Roman" w:cs="Times New Roman"/>
          <w:b/>
          <w:bCs/>
          <w:sz w:val="27"/>
          <w:szCs w:val="27"/>
          <w:lang w:eastAsia="ru-RU"/>
        </w:rPr>
      </w:pPr>
      <w:r w:rsidRPr="00F2693F">
        <w:rPr>
          <w:rFonts w:ascii="Times New Roman" w:eastAsia="Times New Roman" w:hAnsi="Times New Roman" w:cs="Times New Roman"/>
          <w:b/>
          <w:bCs/>
          <w:sz w:val="27"/>
          <w:szCs w:val="27"/>
          <w:lang w:eastAsia="ru-RU"/>
        </w:rPr>
        <w:t>Часть I</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1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Для целей настоящей Конвенции ребенком является каждое человеческое существо до достижения 18-летнего возраста, если по закону, применимому к данному ребенку, он не достигает совершеннолетия ранее.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2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уважают и обеспечивают все права, предусмотренные настоящей Конвенцией, за каждым ребенком, находящимся в пределах их юрисдикции, без какой-либо дискриминации, независимо от расы, цвета кожи, пола, языка, религии, политических или иных убеждений, национального, этнического или социального происхождения, имущественного положения, состояния здоровья и рождения ребенка, его родителей или законных опекунов или каких-либо иных обстоятельств.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Государства-участники принимают все необходимые меры для обеспечения защиты ребенка от всех форм дискриминации или наказания на основе статуса, деятельности, выражаемых взглядов или убеждений ребенка, родителей ребенка, законных опекунов или иных членов семьи.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3</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Во всех действиях в отношении детей, независимо от того, предпринимаются они государственными или частными учреждениями, занимающимися вопросами социального обеспечения, судами, административными или законодательными органами, первоочередное внимание уделяется наилучшему обеспечению интересов ребенка.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lastRenderedPageBreak/>
        <w:t xml:space="preserve">2. Государства-участники обязуются обеспечить ребенку такую защиту и заботу, которые необходимы для его благополучия, принимая во внимание права и обязанности его родителей, опекунов или других лиц, несущих за него ответственность по закону, и с этой целью принимают все соответствующие законодательные и административные меры.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3. Государства-участники обеспечивают, чтобы учреждения, службы и органы, ответственные за заботу о детях или их защиту, отвечали нормам, установленным компетентными органами, в частности, в области безопасности и здравоохранения и с точки зрения численности и пригодности их персонала, а также компетентного надзора.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4</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Государства-участники принимают все необходимые законодательные, административные и другие меры для осуществления прав, признанных в настоящей Конвенции. В отношении экономических, социальных и культурных прав государства-участники принимают такие меры в максимальных рамках имеющихся у них ресурсов и, в случае необходимости, в рамках международного сотрудничества.</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5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Государства-участники уважают ответственность, права и обязанности родителей и в соответствующих случаях членов расширенной семьи или общины, как это предусмотрено местным обычаем, опекунов или других лиц, несущих по закону ответственность за ребенка, должным образом управлять и руководить ребенком в осуществлении им признанных настоящей Конвенцией прав и делать это в соответствии с развивающимися способностями ребенка.</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6</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1. Государства-участники признают, что каждый ребенок имеет неотъемлемое право на жизнь.</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2. Государства-участники обеспечивают в максимально возможной степени выживание и здоровое развитие ребенка.</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7</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Ребенок регистрируется сразу же после рождения и с момента рождения имеет право на имя и на приобретение гражданства, а также, насколько это возможно, право знать своих родителей и право на их заботу.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Государства-участники обеспечивают осуществление этих прав в соответствии с их национальным законодательством и выполнение их обязательств согласно соответствующим международным документам в этой области, в частности, в случае, если бы иначе ребенок не имел гражданства.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8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обязуются уважать право ребенка на сохранение своей индивидуальности, включая гражданство, имя и семейные связи, как предусматривается законом, не допуская противозаконного вмешательства.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lastRenderedPageBreak/>
        <w:t>2. Если ребенок незаконно лишается части или всех элементов своей индивидуальности, государства-участники обеспечивают ему необходимую помощь и защиту для скорейшего восстановления его индивидуальности.</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9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обеспечивают, чтобы ребенок не разлучался со своими родителями вопреки их желанию, за исключением случаев, когда компетентные органы, согласно судебному решению, определяют в соответствии с применимым законом и процедурами, что такое разлучение необходимо в наилучших интересах ребенка. Такое определение может оказаться необходимым в том или ином конкретном случае, например, когда родители жестоко обращаются с ребенком или не заботятся о нем или когда родители проживают раздельно и необходимо принять решение относительно места проживания ребенка.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В ходе любого разбирательства в соответствии с пунктом 1 настоящей статьи всем заинтересованным сторонам предоставляется возможность участвовать в разбирательстве и излагать свои точки зрения.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3. Государства-участники уважают право ребенка, который разлучается с одним или обоими родителями, поддерживать на регулярной основе личные отношения и прямые контакты с обоими родителями, за исключением случая, когда это противоречит наилучшим интересам ребенка.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4. В тех случаях, когда такое разлучение вытекает из какого-либо решения, принятого государством-участником, например при аресте, тюремном заключении, высылке, депортации или смерти (включая смерть, наступившую по любой причине во время нахождения данного лица в ведении государства) одного или обоих родителей или ребенка, такое государство-участник предоставляет родителям, ребенку или, если это необходимо, другому члену семьи по их просьбе необходимую информацию в отношении местонахождения отсутствующего члена/членов семьи, если предоставление этой информации не наносит ущерба благосостоянию ребенка. Государства-участники в дальнейшем обеспечивают, чтобы представление такой просьбы само по себе не приводило к неблагоприятным последствиям для соответствующего лица/лиц.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10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В соответствии с обязательством государств-участников по пункту 1 статьи 9 заявления ребенка или его родителей на въезд в государство-участник или выезд из него с целью воссоединения семьи должны рассматриваться государствами-участниками позитивным, гуманным и оперативным образом. Государства-участники далее обеспечивают, чтобы представление такой просьбы не приводило к неблагоприятным последствиям для заявителей и членов их семьи.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Ребенок, родители которого проживают в различных государствах, имеет право поддерживать на регулярной основе, за исключением особых обстоятельств, личные отношения и прямые контакты с обоими родителями. С этой целью и в соответствии с обязательством государств-участников по пункту 1 статьи 9 государства-участники уважают право ребенка и его родителей покидать любую страну, включая свою собственную, и возвращаться в свою страну. В отношении права покидать любую страну действуют только такие ограничения, какие установлены законом и необходимы для охраны государственной безопасности, общественного порядка (ordre public), здоровья </w:t>
      </w:r>
      <w:r w:rsidRPr="00F2693F">
        <w:rPr>
          <w:rFonts w:ascii="Times New Roman" w:eastAsia="Times New Roman" w:hAnsi="Times New Roman" w:cs="Times New Roman"/>
          <w:sz w:val="24"/>
          <w:szCs w:val="24"/>
          <w:lang w:eastAsia="ru-RU"/>
        </w:rPr>
        <w:lastRenderedPageBreak/>
        <w:t xml:space="preserve">или нравственности населения или прав и свобод других лиц, и совместимы с признанными в настоящей Конвенции другими правами.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11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принимают меры для борьбы с незаконным перемещением и невозвращением детей из-за границы.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С этой целью государства-участники содействуют заключению двусторонних или многосторонних соглашений или присоединению к действующим соглашениям.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12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обеспечивают ребенку, способному сформулировать свои собственные взгляды, право свободно выражать эти взгляды по всем вопросам, затрагивающим ребенка, причем взглядам ребенка уделяется должное внимание в соответствии с возрастом и зрелостью ребенка.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С этой целью ребенку, в частности, предоставляется возможность быть заслушанным в ходе любого судебного или административного разбирательства, затрагивающего ребенка, либо непосредственно, либо через представителя или соответствующий орган, в порядке, предусмотренном процессуальными нормами национального законодательства.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13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Ребенок имеет право свободно выражать свое мнение; это право включает свободу искать, получать и передавать информацию и идеи любого рода, независимо от границ, в устной, письменной или печатной форме, в форме произведений искусства или с помощью других средств по выбору ребенка.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Осуществление этого права может подвергаться некоторым ограничениям, однако этими ограничениями могут быть только те ограничения, которые предусмотрены законом и которые необходимы: </w:t>
      </w:r>
    </w:p>
    <w:p w:rsidR="00F2693F" w:rsidRPr="00F2693F" w:rsidRDefault="00F2693F" w:rsidP="00F2693F">
      <w:pPr>
        <w:spacing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a</w:t>
      </w:r>
      <w:r w:rsidRPr="00F2693F">
        <w:rPr>
          <w:rFonts w:ascii="Times New Roman" w:eastAsia="Times New Roman" w:hAnsi="Times New Roman" w:cs="Times New Roman"/>
          <w:sz w:val="24"/>
          <w:szCs w:val="24"/>
          <w:lang w:eastAsia="ru-RU"/>
        </w:rPr>
        <w:t xml:space="preserve">) для уважения прав и репутации других лиц; или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b</w:t>
      </w:r>
      <w:r w:rsidRPr="00F2693F">
        <w:rPr>
          <w:rFonts w:ascii="Times New Roman" w:eastAsia="Times New Roman" w:hAnsi="Times New Roman" w:cs="Times New Roman"/>
          <w:sz w:val="24"/>
          <w:szCs w:val="24"/>
          <w:lang w:eastAsia="ru-RU"/>
        </w:rPr>
        <w:t xml:space="preserve">) для охраны государственной безопасности или общественного порядка (ordre public), или здоровья или нравственности населения.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14</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1. Государства-участники уважают право ребенка на свободу мысли, совести и религии.</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Государства-участники уважают права и обязанности родителей и в соответствующих случаях законных опекунов руководить ребенком в осуществлении его права методом, согласующимся с развивающимися способностями ребенка.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3. Свобода исповедовать свою религию или веру может подвергаться только таким ограничениям, которые установлены законом и необходимы для охраны государственной безопасности, общественного порядка, нравственности и здоровья населения или защиты основных прав и свобод других лиц.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lastRenderedPageBreak/>
        <w:t xml:space="preserve">Статья 15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признают право ребенка на свободу ассоциации и свободу мирных собраний.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В отношении осуществления данного права не могут применяться какие-либо ограничения, кроме тех, которые применяются в соответствии с законом и которые необходимы в демократическом обществе в интересах государственной безопасности или общественной безопасности, общественного порядка (ordre public), охраны здоровья или нравственности населения или защиты прав и свобод других лиц.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16</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Ни один ребенок не может быть объектом произвольного или незаконного вмешательства в осуществление его права на личную жизнь, семейную жизнь, неприкосновенность жилища или тайну корреспонденции, или незаконного посягательства на его честь и репутацию.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2. Ребенок имеет право на защиту закона от такого вмешательства или посягательства.</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17</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Государства-участники признают важную роль средств массовой информации и обеспечивают, чтобы ребенок имел доступ к информации и материалам из различных национальных и международных источников, особенно к таким информации и материалам, которые направлены на содействие социальному, духовному и моральному благополучию, а также здоровому физическому и психическому развитию ребенка. С этой целью государства-участники:</w:t>
      </w:r>
    </w:p>
    <w:p w:rsidR="00F2693F" w:rsidRPr="00F2693F" w:rsidRDefault="00F2693F" w:rsidP="00F2693F">
      <w:pPr>
        <w:spacing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a</w:t>
      </w:r>
      <w:r w:rsidRPr="00F2693F">
        <w:rPr>
          <w:rFonts w:ascii="Times New Roman" w:eastAsia="Times New Roman" w:hAnsi="Times New Roman" w:cs="Times New Roman"/>
          <w:sz w:val="24"/>
          <w:szCs w:val="24"/>
          <w:lang w:eastAsia="ru-RU"/>
        </w:rPr>
        <w:t xml:space="preserve">) поощряют средства массовой информации к распространению информации и материалов, полезных для ребенка в социальном и культурном отношениях, и в духе статьи 29;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b</w:t>
      </w:r>
      <w:r w:rsidRPr="00F2693F">
        <w:rPr>
          <w:rFonts w:ascii="Times New Roman" w:eastAsia="Times New Roman" w:hAnsi="Times New Roman" w:cs="Times New Roman"/>
          <w:sz w:val="24"/>
          <w:szCs w:val="24"/>
          <w:lang w:eastAsia="ru-RU"/>
        </w:rPr>
        <w:t>) поощряют международное сотрудничество в области подготовки, обмена и распространения такой информации и материалов из различных культурных, национальных и международных источников;</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c</w:t>
      </w:r>
      <w:r w:rsidRPr="00F2693F">
        <w:rPr>
          <w:rFonts w:ascii="Times New Roman" w:eastAsia="Times New Roman" w:hAnsi="Times New Roman" w:cs="Times New Roman"/>
          <w:sz w:val="24"/>
          <w:szCs w:val="24"/>
          <w:lang w:eastAsia="ru-RU"/>
        </w:rPr>
        <w:t xml:space="preserve">) поощряют выпуск и распространение детской литературы;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d</w:t>
      </w:r>
      <w:r w:rsidRPr="00F2693F">
        <w:rPr>
          <w:rFonts w:ascii="Times New Roman" w:eastAsia="Times New Roman" w:hAnsi="Times New Roman" w:cs="Times New Roman"/>
          <w:sz w:val="24"/>
          <w:szCs w:val="24"/>
          <w:lang w:eastAsia="ru-RU"/>
        </w:rPr>
        <w:t xml:space="preserve">) поощряют средства массовой информации к уделению особого внимания языковым потребностям ребенка, принадлежащего к какой-либо группе меньшинств или коренному населению;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e</w:t>
      </w:r>
      <w:r w:rsidRPr="00F2693F">
        <w:rPr>
          <w:rFonts w:ascii="Times New Roman" w:eastAsia="Times New Roman" w:hAnsi="Times New Roman" w:cs="Times New Roman"/>
          <w:sz w:val="24"/>
          <w:szCs w:val="24"/>
          <w:lang w:eastAsia="ru-RU"/>
        </w:rPr>
        <w:t>) поощряют разработку надлежащих принципов защиты ребенка от информации и материалов, наносящих вред его благополучию, учитывая положения статей 13 и 18.</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18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предпринимают все возможные усилия к тому, чтобы обеспечить признание принципа общей и одинаковой ответственности обоих родителей за воспитание и развитие ребенка. Родители или в соответствующих случаях законные </w:t>
      </w:r>
      <w:r w:rsidRPr="00F2693F">
        <w:rPr>
          <w:rFonts w:ascii="Times New Roman" w:eastAsia="Times New Roman" w:hAnsi="Times New Roman" w:cs="Times New Roman"/>
          <w:sz w:val="24"/>
          <w:szCs w:val="24"/>
          <w:lang w:eastAsia="ru-RU"/>
        </w:rPr>
        <w:lastRenderedPageBreak/>
        <w:t xml:space="preserve">опекуны несут основную ответственность за воспитание и развитие ребенка. Наилучшие интересы ребенка являются предметом их основной заботы.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В целях гарантии и содействия осуществлению прав, изложенных в настоящей Конвенции, государства-участники оказывают родителям и законным опекунам надлежащую помощь в выполнении ими своих обязанностей по воспитанию детей и обеспечивают развитие сети детских учреждений.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3. Государства-участники принимают все необходимые меры для обеспечения того, чтобы дети, родители которых работают, имели право пользоваться предназначенными для них службами и учреждениями по уходу за детьми.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19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принимают все необходимые законодательные, административные, социальные и просветительные меры с целью защиты ребенка от всех форм физического или психологического насилия, оскорбления или злоупотребления, отсутствия заботы или небрежного обращения, грубого обращения или эксплуатации, включая сексуальное злоупотребление, со стороны родителей, законных опекунов или любого другого лица, заботящегося о ребенке.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2. Такие меры защиты, в случае необходимости, включают эффективные процедуры для разработки социальных программ с целью предоставления необходимой поддержки ребенку и лицам, которые о нем заботятся, а также для осуществления других форм предупреждения и выявления, сообщения, передачи на рассмотрение, расследования, лечения и последующих мер в связи со случаями жестокого обращения с ребенком, указанными выше, а также, в случае необходимости, для возбуждения судебной процедуры.</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20</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Ребенок, который временно или постоянно лишен своего семейного окружения или который в его собственных наилучших интересах не может оставаться в таком окружении, имеет право на особую защиту и помощь, предоставляемые государством.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2. Государства-участники в соответствии со своими национальными законами обеспечивают замену ухода за таким ребенком.</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3. Такой уход может включать, в частности, передачу на воспитание, «кафала» по исламскому праву, усыновление или, в случае необходимости, помещение в соответствующие учреждения по уходу за детьми. При рассмотрении вариантов замены необходимо должным образом учитывать желательность преемственности воспитания ребенка и его этническое происхождение, религиозную и культурную принадлежность и родной язык.</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21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Государства-участники, которые признают и/или разрешают существование системы усыновления, обеспечивают, чтобы наилучшие интересы ребенка учитывались в первостепенном порядке, и они: </w:t>
      </w:r>
    </w:p>
    <w:p w:rsidR="00F2693F" w:rsidRPr="00F2693F" w:rsidRDefault="00F2693F" w:rsidP="00F2693F">
      <w:pPr>
        <w:spacing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lastRenderedPageBreak/>
        <w:t>a</w:t>
      </w:r>
      <w:r w:rsidRPr="00F2693F">
        <w:rPr>
          <w:rFonts w:ascii="Times New Roman" w:eastAsia="Times New Roman" w:hAnsi="Times New Roman" w:cs="Times New Roman"/>
          <w:sz w:val="24"/>
          <w:szCs w:val="24"/>
          <w:lang w:eastAsia="ru-RU"/>
        </w:rPr>
        <w:t xml:space="preserve">) обеспечивают, чтобы усыновление ребенка разрешалось только компетентными властями, которые определяют в соответствии с применимыми законом и процедурами и на основе всей относящейся к делу и достоверной информации, что усыновление допустимо ввиду статуса ребенка относительно родителей, родственников и законных опекунов и что, если требуется, заинтересованные лица дали свое осознанное согласие на усыновление на основе такой консультации, которая может быть необходимой;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b</w:t>
      </w:r>
      <w:r w:rsidRPr="00F2693F">
        <w:rPr>
          <w:rFonts w:ascii="Times New Roman" w:eastAsia="Times New Roman" w:hAnsi="Times New Roman" w:cs="Times New Roman"/>
          <w:sz w:val="24"/>
          <w:szCs w:val="24"/>
          <w:lang w:eastAsia="ru-RU"/>
        </w:rPr>
        <w:t xml:space="preserve">) признают, что усыновление в другой стране может рассматриваться в качестве альтернативного способа ухода за ребенком, если ребенок не может быть передан на воспитание или помещен в семью, которая могла бы обеспечить его воспитание или усыновление, и если обеспечение какого-либо подходящего ухода в стране происхождения ребенка является невозможным;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c</w:t>
      </w:r>
      <w:r w:rsidRPr="00F2693F">
        <w:rPr>
          <w:rFonts w:ascii="Times New Roman" w:eastAsia="Times New Roman" w:hAnsi="Times New Roman" w:cs="Times New Roman"/>
          <w:sz w:val="24"/>
          <w:szCs w:val="24"/>
          <w:lang w:eastAsia="ru-RU"/>
        </w:rPr>
        <w:t>) обеспечивают, чтобы в случае усыновления ребенка в другой стране применялись такие же гарантии и нормы, которые применяются в отношении усыновления внутри страны;</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d</w:t>
      </w:r>
      <w:r w:rsidRPr="00F2693F">
        <w:rPr>
          <w:rFonts w:ascii="Times New Roman" w:eastAsia="Times New Roman" w:hAnsi="Times New Roman" w:cs="Times New Roman"/>
          <w:sz w:val="24"/>
          <w:szCs w:val="24"/>
          <w:lang w:eastAsia="ru-RU"/>
        </w:rPr>
        <w:t xml:space="preserve">) принимают все необходимые меры с целью обеспечения того, чтобы в случае усыновления в другой стране устройство ребенка не приводило к получению неоправданных финансовых выгод связанными с этим лицами;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e</w:t>
      </w:r>
      <w:r w:rsidRPr="00F2693F">
        <w:rPr>
          <w:rFonts w:ascii="Times New Roman" w:eastAsia="Times New Roman" w:hAnsi="Times New Roman" w:cs="Times New Roman"/>
          <w:sz w:val="24"/>
          <w:szCs w:val="24"/>
          <w:lang w:eastAsia="ru-RU"/>
        </w:rPr>
        <w:t xml:space="preserve">) содействуют в необходимых случаях достижению целей настоящей статьи путем заключения двусторонних и многосторонних договоренностей или соглашений и стремятся на этой основе обеспечить, чтобы устройство ребенка в другой стране осуществлялось компетентными властями или органами.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22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1. Государства-участники принимают необходимые меры, с тем чтобы обеспечить ребенку, желающему получить статус беженца или считающемуся беженцем в соответствии с применимым международным или внутренним правом и процедурами, как сопровождаемому, так и не сопровождаемому его родителями или любым другим лицом, надлежащую защиту и гуманитарную помощь в пользовании применимыми правами, изложенными в настоящей Конвенции и других международных документах по правам человека или гуманитарных документов, участниками которых являются указанные государства.</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С этой целью государства-участники оказывают, в случае, когда они считают это необходимым, содействие любым усилиям Организации Объединенных Наций и других компетентных межправительственных организаций или неправительственных организаций, сотрудничающих с Организацией Объединенных Наций, по защите такого ребенка и оказанию ему помощи и поиску родителей или других членов семьи любого ребенка-беженца, с тем чтобы получить информацию, необходимую для его воссоединения со своей семьей. В тех случаях, когда родители или другие члены семьи не могут быть найдены, этому ребенку предоставляется такая же защита, как и любому другому ребенку, по какой-либо причине постоянно или временно лишенному своего семейного окружения, как это предусмотрено в настоящей Конвенции.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23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признают, что неполноценный в умственном или физическом отношении ребенок должен вести полноценную и достойную жизнь в условиях, которые </w:t>
      </w:r>
      <w:r w:rsidRPr="00F2693F">
        <w:rPr>
          <w:rFonts w:ascii="Times New Roman" w:eastAsia="Times New Roman" w:hAnsi="Times New Roman" w:cs="Times New Roman"/>
          <w:sz w:val="24"/>
          <w:szCs w:val="24"/>
          <w:lang w:eastAsia="ru-RU"/>
        </w:rPr>
        <w:lastRenderedPageBreak/>
        <w:t xml:space="preserve">обеспечивают его достоинство, способствуют его уверенности в себе и облегчают его активное участие в жизни общества.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Государства-участники признают право неполноценного ребенка на особую заботу и поощряют и обеспечивают предоставление при условии наличия ресурсов имеющему на это право ребенку и ответственным за заботу о нем помощи, о которой подана просьба и которая соответствует состоянию ребенка и положению его родителей или других лиц, обеспечивающих заботу о ребенке.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3. В признание особых нужд неполноценного ребенка помощь в соответствии с пунктом 2 настоящей статьи предоставляется, по возможности, бесплатно с учетом финансовых ресурсов родителей или других лиц, обеспечивающих заботу о ребенке, и имеет целью обеспечение неполноценному ребенку эффективного доступа к услугам в области образования, профессиональной подготовки, медицинского обслуживания, восстановления здоровья, подготовки к трудовой деятельности и доступа к средствам отдыха таким образом, который приводит к наиболее полному, по возможности, вовлечению ребенка в социальную жизнь и достижению развития его личности, включая культурное и духовное развитие ребенка.</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4. Государства-участники способствуют в духе международного сотрудничества обмену соответствующей информацией в области профилактического здравоохранения и медицинского, психологического и функционального лечения неполноценных детей, включая распространение информации о методах реабилитации, общеобразовательной и профессиональной подготовки, а также доступ к этой информации, с тем чтобы позволить государствам-участникам улучшить свои возможности и знания и расширить свой опыт в этой области. В этой связи особое внимание должно уделяться потребностям развивающихся стран.</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24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признают право ребенка на пользование наиболее совершенными услугами системы здравоохранения и средствами лечения болезней и восстановления здоровья. Государства-участники стремятся обеспечить, чтобы ни один ребенок не был лишен своего права на доступ к подобным услугам системы здравоохранения.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2. Государства-участники добиваются полного осуществления данного права и, в частности, принимают необходимые меры для:</w:t>
      </w:r>
    </w:p>
    <w:p w:rsidR="00F2693F" w:rsidRPr="00F2693F" w:rsidRDefault="00F2693F" w:rsidP="00F2693F">
      <w:pPr>
        <w:spacing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a</w:t>
      </w:r>
      <w:r w:rsidRPr="00F2693F">
        <w:rPr>
          <w:rFonts w:ascii="Times New Roman" w:eastAsia="Times New Roman" w:hAnsi="Times New Roman" w:cs="Times New Roman"/>
          <w:sz w:val="24"/>
          <w:szCs w:val="24"/>
          <w:lang w:eastAsia="ru-RU"/>
        </w:rPr>
        <w:t>) снижения уровней смертности младенцев и детской смертности;</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b</w:t>
      </w:r>
      <w:r w:rsidRPr="00F2693F">
        <w:rPr>
          <w:rFonts w:ascii="Times New Roman" w:eastAsia="Times New Roman" w:hAnsi="Times New Roman" w:cs="Times New Roman"/>
          <w:sz w:val="24"/>
          <w:szCs w:val="24"/>
          <w:lang w:eastAsia="ru-RU"/>
        </w:rPr>
        <w:t xml:space="preserve">) обеспечения предоставления необходимой медицинской помощи и охраны здоровья всех детей с уделением первоочередного внимания развитию первичной медико-санитарной помощи;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c</w:t>
      </w:r>
      <w:r w:rsidRPr="00F2693F">
        <w:rPr>
          <w:rFonts w:ascii="Times New Roman" w:eastAsia="Times New Roman" w:hAnsi="Times New Roman" w:cs="Times New Roman"/>
          <w:sz w:val="24"/>
          <w:szCs w:val="24"/>
          <w:lang w:eastAsia="ru-RU"/>
        </w:rPr>
        <w:t xml:space="preserve">) борьбы с болезнями и недоеданием, в том числе в рамках первичной медико-санитарной помощи, путем, среди прочего, применения легкодоступной технологии и предоставления достаточно питательного продовольствия и чистой питьевой воды, принимая во внимание опасность и риск загрязнения окружающей среды;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d</w:t>
      </w:r>
      <w:r w:rsidRPr="00F2693F">
        <w:rPr>
          <w:rFonts w:ascii="Times New Roman" w:eastAsia="Times New Roman" w:hAnsi="Times New Roman" w:cs="Times New Roman"/>
          <w:sz w:val="24"/>
          <w:szCs w:val="24"/>
          <w:lang w:eastAsia="ru-RU"/>
        </w:rPr>
        <w:t>) предоставления матерям надлежащих услуг по охране здоровья в дородовой и послеродовой периоды;</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lastRenderedPageBreak/>
        <w:t>e</w:t>
      </w:r>
      <w:r w:rsidRPr="00F2693F">
        <w:rPr>
          <w:rFonts w:ascii="Times New Roman" w:eastAsia="Times New Roman" w:hAnsi="Times New Roman" w:cs="Times New Roman"/>
          <w:sz w:val="24"/>
          <w:szCs w:val="24"/>
          <w:lang w:eastAsia="ru-RU"/>
        </w:rPr>
        <w:t xml:space="preserve">) обеспечения осведомленности всех слоев общества, в частности родителей и детей, о здоровье и питании детей, преимуществах грудного кормления, гигиене, санитарии среды обитания ребенка и предупреждении несчастных случаев, а также их доступа к образованию и их поддержки в использовании таких знаний;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f</w:t>
      </w:r>
      <w:r w:rsidRPr="00F2693F">
        <w:rPr>
          <w:rFonts w:ascii="Times New Roman" w:eastAsia="Times New Roman" w:hAnsi="Times New Roman" w:cs="Times New Roman"/>
          <w:sz w:val="24"/>
          <w:szCs w:val="24"/>
          <w:lang w:eastAsia="ru-RU"/>
        </w:rPr>
        <w:t xml:space="preserve">) развития просветительной работы и услуг в области профилактической медицинской помощи и планирования размера семьи.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3. Государства-участники принимают любые эффективные и необходимые меры с целью упразднения традиционной практики, отрицательно влияющей на здоровье детей.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4. Государства-участники обязуются поощрять международное сотрудничество и развивать его с целью постепенного достижения полного осуществления права, признаваемого в настоящей статье. В этой связи особое внимание должно уделяться потребностям развивающихся стран.</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25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Государства-участники признают право ребенка, помещенного компетентными органами на попечение с целью ухода за ним, его защиты или физического либо психического лечения, на периодическую оценку лечения, предоставляемого ребенку, и всех других условий, связанных с таким попечением о ребенке.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26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признают за каждым ребенком право пользоваться благами социального обеспечения, включая социальное страхование, и принимают необходимые меры для достижения полного осуществления этого права в соответствии с их национальным законодательством.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Эти блага по мере необходимости предоставляются с учетом имеющихся ресурсов и возможностей ребенка и лиц, несущих ответственность за содержание ребенка, а также любых соображений, связанных с получением благ ребенком или от его имени.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27</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признают право каждого ребенка на уровень жизни, необходимый для физического, умственного, духовного, нравственного и социального развития ребенка.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Родитель(и) или другие лица, воспитывающие ребенка, несут основную ответственность за обеспечение в пределах своих способностей и финансовых возможностей условий жизни, необходимых для развития ребенка.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3. Государства-участники в соответствии с национальными условиями и в пределах своих возможностей принимают необходимые меры по оказанию помощи родителям и другим лицам, воспитывающим детей, в осуществлении этого права и, в случае необходимости, оказывают материальную помощь и поддерживают программы, особенно в отношении обеспечения питанием, одеждой и жильем.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4. Государства-участники принимают все необходимые меры для обеспечения восстановления содержания ребенка родителями или другими лицами, несущими </w:t>
      </w:r>
      <w:r w:rsidRPr="00F2693F">
        <w:rPr>
          <w:rFonts w:ascii="Times New Roman" w:eastAsia="Times New Roman" w:hAnsi="Times New Roman" w:cs="Times New Roman"/>
          <w:sz w:val="24"/>
          <w:szCs w:val="24"/>
          <w:lang w:eastAsia="ru-RU"/>
        </w:rPr>
        <w:lastRenderedPageBreak/>
        <w:t xml:space="preserve">финансовую ответственность за ребенка, как внутри государства-участника, так и из-за рубежа. В частности, если лицо, несущее финансовую ответственность за ребенка, и ребенок проживают в разных государствах, государства-участники способствуют присоединению к международным соглашениям или заключению таких соглашений, а также достижению других соответствующих договоренностей.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28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признают право ребенка на образование, и с целью постепенного достижения осуществления этого права на основе равных возможностей они, в частности: </w:t>
      </w:r>
    </w:p>
    <w:p w:rsidR="00F2693F" w:rsidRPr="00F2693F" w:rsidRDefault="00F2693F" w:rsidP="00F2693F">
      <w:pPr>
        <w:spacing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a</w:t>
      </w:r>
      <w:r w:rsidRPr="00F2693F">
        <w:rPr>
          <w:rFonts w:ascii="Times New Roman" w:eastAsia="Times New Roman" w:hAnsi="Times New Roman" w:cs="Times New Roman"/>
          <w:sz w:val="24"/>
          <w:szCs w:val="24"/>
          <w:lang w:eastAsia="ru-RU"/>
        </w:rPr>
        <w:t>) вводят бесплатное и обязательное начальное образование;</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b</w:t>
      </w:r>
      <w:r w:rsidRPr="00F2693F">
        <w:rPr>
          <w:rFonts w:ascii="Times New Roman" w:eastAsia="Times New Roman" w:hAnsi="Times New Roman" w:cs="Times New Roman"/>
          <w:sz w:val="24"/>
          <w:szCs w:val="24"/>
          <w:lang w:eastAsia="ru-RU"/>
        </w:rPr>
        <w:t xml:space="preserve">) поощряют развитие различных форм среднего образования, как общего, так и профессионального, обеспечивают его доступность для всех детей и принимают такие необходимые меры, как введение бесплатного образования и предоставление в случае необходимости финансовой помощи;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c</w:t>
      </w:r>
      <w:r w:rsidRPr="00F2693F">
        <w:rPr>
          <w:rFonts w:ascii="Times New Roman" w:eastAsia="Times New Roman" w:hAnsi="Times New Roman" w:cs="Times New Roman"/>
          <w:sz w:val="24"/>
          <w:szCs w:val="24"/>
          <w:lang w:eastAsia="ru-RU"/>
        </w:rPr>
        <w:t xml:space="preserve">) обеспечивают доступность высшего образования для всех на основе способностей каждого с помощью всех необходимых средств;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d</w:t>
      </w:r>
      <w:r w:rsidRPr="00F2693F">
        <w:rPr>
          <w:rFonts w:ascii="Times New Roman" w:eastAsia="Times New Roman" w:hAnsi="Times New Roman" w:cs="Times New Roman"/>
          <w:sz w:val="24"/>
          <w:szCs w:val="24"/>
          <w:lang w:eastAsia="ru-RU"/>
        </w:rPr>
        <w:t xml:space="preserve">) обеспечивают доступность информации и материалов в области образования и профессиональной подготовки для всех детей;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e</w:t>
      </w:r>
      <w:r w:rsidRPr="00F2693F">
        <w:rPr>
          <w:rFonts w:ascii="Times New Roman" w:eastAsia="Times New Roman" w:hAnsi="Times New Roman" w:cs="Times New Roman"/>
          <w:sz w:val="24"/>
          <w:szCs w:val="24"/>
          <w:lang w:eastAsia="ru-RU"/>
        </w:rPr>
        <w:t xml:space="preserve">) принимают меры по содействию регулярному посещению школ и снижению числа учащихся, покинувших школу.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Государства-участники принимают все необходимые меры для обеспечения того, чтобы школьная дисциплина поддерживалась с помощью методов, отражающих уважение человеческого достоинства ребенка и в соответствии с настоящей Конвенцией.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3. Государства-участники поощряют и развивают международное сотрудничество по вопросам, касающимся образования, в частности, с целью содействия ликвидации невежества и неграмотности во всем мире и облегчения доступа к научно-техническим знаниям и современным методам обучения. В этой связи особое внимание должно уделяться потребностям развивающихся стран.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29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соглашаются в том, что образование ребенка должно быть направлено на: </w:t>
      </w:r>
    </w:p>
    <w:p w:rsidR="00F2693F" w:rsidRPr="00F2693F" w:rsidRDefault="00F2693F" w:rsidP="00F2693F">
      <w:pPr>
        <w:spacing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a</w:t>
      </w:r>
      <w:r w:rsidRPr="00F2693F">
        <w:rPr>
          <w:rFonts w:ascii="Times New Roman" w:eastAsia="Times New Roman" w:hAnsi="Times New Roman" w:cs="Times New Roman"/>
          <w:sz w:val="24"/>
          <w:szCs w:val="24"/>
          <w:lang w:eastAsia="ru-RU"/>
        </w:rPr>
        <w:t xml:space="preserve">) развитие личности, талантов и умственных и физических способностей ребенка в их самом полном объеме;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b</w:t>
      </w:r>
      <w:r w:rsidRPr="00F2693F">
        <w:rPr>
          <w:rFonts w:ascii="Times New Roman" w:eastAsia="Times New Roman" w:hAnsi="Times New Roman" w:cs="Times New Roman"/>
          <w:sz w:val="24"/>
          <w:szCs w:val="24"/>
          <w:lang w:eastAsia="ru-RU"/>
        </w:rPr>
        <w:t>) воспитание уважения к правам человека и основным свободам, а также принципам, провозглашенным в Уставе Организации Объединенных Наций;</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c</w:t>
      </w:r>
      <w:r w:rsidRPr="00F2693F">
        <w:rPr>
          <w:rFonts w:ascii="Times New Roman" w:eastAsia="Times New Roman" w:hAnsi="Times New Roman" w:cs="Times New Roman"/>
          <w:sz w:val="24"/>
          <w:szCs w:val="24"/>
          <w:lang w:eastAsia="ru-RU"/>
        </w:rPr>
        <w:t>) воспитание уважения к родителям ребенка, его культурной самобытности, языку и ценностям, к национальным ценностям страны, в которой ребенок проживает, страны его происхождения и к цивилизациям, отличным от его собственной;</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lastRenderedPageBreak/>
        <w:t>d</w:t>
      </w:r>
      <w:r w:rsidRPr="00F2693F">
        <w:rPr>
          <w:rFonts w:ascii="Times New Roman" w:eastAsia="Times New Roman" w:hAnsi="Times New Roman" w:cs="Times New Roman"/>
          <w:sz w:val="24"/>
          <w:szCs w:val="24"/>
          <w:lang w:eastAsia="ru-RU"/>
        </w:rPr>
        <w:t xml:space="preserve">) подготовку ребенка к сознательной жизни в свободном обществе в духе понимания, мира, терпимости, равноправия мужчин и женщин и дружбы между всеми народами, этническими, национальными и религиозными группами, а также лицами из числа коренного населения;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e</w:t>
      </w:r>
      <w:r w:rsidRPr="00F2693F">
        <w:rPr>
          <w:rFonts w:ascii="Times New Roman" w:eastAsia="Times New Roman" w:hAnsi="Times New Roman" w:cs="Times New Roman"/>
          <w:sz w:val="24"/>
          <w:szCs w:val="24"/>
          <w:lang w:eastAsia="ru-RU"/>
        </w:rPr>
        <w:t xml:space="preserve">) воспитание уважения к окружающей природе.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Никакая часть настоящей статьи или статьи 28 не толкуется как ограничивающая свободу отдельных лиц и органов создавать учебные заведения и руководить ими при условии постоянного соблюдения принципов, изложенных в пункте 1 настоящей статьи, и выполнения требования о том, чтобы образование, даваемое в таких учебных заведениях, соответствовало минимальным нормам, которые могут быть установлены государством.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30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В тех государствах, где существуют этнические, религиозные или языковые меньшинства или лица из числа коренного населения, ребенку, принадлежащему к таким меньшинствам или коренному населению, не может быть отказано в праве совместно с другими членами своей группы пользоваться своей культурой, исповедовать свою религию и исполнять ее обряды, а также пользоваться родным языком.</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31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признают право ребенка на отдых и досуг, право участвовать в играх и развлекательных мероприятиях, соответствующих его возрасту, и свободно участвовать в культурной жизни и заниматься искусством.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Государства-участники уважают и поощряют право ребенка на всестороннее участие в культурной и творческой жизни и содействуют предоставлению соответствующих и равных возможностей для культурной и творческой деятельности, досуга и отдыха.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32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1. Государства-участники признают право ребенка на защиту от экономической эксплуатации и от выполнения любой работы, которая может представлять опасность для его здоровья или служить препятствием в получении им образования, либо наносить ущерб его здоровью и физическому, умственному, духовному, моральному и социальному развитию.</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2. Государства-участники принимают законодательные, административные и социальные меры, а также меры в области образования, с тем чтобы обеспечить осуществление настоящей статьи. В этих целях, руководствуясь соответствующими положениями других международных документов, государства-участники, в частности:</w:t>
      </w:r>
    </w:p>
    <w:p w:rsidR="00F2693F" w:rsidRPr="00F2693F" w:rsidRDefault="00F2693F" w:rsidP="00F2693F">
      <w:pPr>
        <w:spacing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a</w:t>
      </w:r>
      <w:r w:rsidRPr="00F2693F">
        <w:rPr>
          <w:rFonts w:ascii="Times New Roman" w:eastAsia="Times New Roman" w:hAnsi="Times New Roman" w:cs="Times New Roman"/>
          <w:sz w:val="24"/>
          <w:szCs w:val="24"/>
          <w:lang w:eastAsia="ru-RU"/>
        </w:rPr>
        <w:t>) устанавливают минимальный возраст или минимальные возрасты для приема на работу;</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b</w:t>
      </w:r>
      <w:r w:rsidRPr="00F2693F">
        <w:rPr>
          <w:rFonts w:ascii="Times New Roman" w:eastAsia="Times New Roman" w:hAnsi="Times New Roman" w:cs="Times New Roman"/>
          <w:sz w:val="24"/>
          <w:szCs w:val="24"/>
          <w:lang w:eastAsia="ru-RU"/>
        </w:rPr>
        <w:t xml:space="preserve">) определяют необходимые требования о продолжительности рабочего дня и условиях труда;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c</w:t>
      </w:r>
      <w:r w:rsidRPr="00F2693F">
        <w:rPr>
          <w:rFonts w:ascii="Times New Roman" w:eastAsia="Times New Roman" w:hAnsi="Times New Roman" w:cs="Times New Roman"/>
          <w:sz w:val="24"/>
          <w:szCs w:val="24"/>
          <w:lang w:eastAsia="ru-RU"/>
        </w:rPr>
        <w:t xml:space="preserve">) предусматривают соответствующие виды наказания или другие санкции для обеспечения эффективного осуществления настоящей статьи.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lastRenderedPageBreak/>
        <w:t>Статья 33</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Государства-участники принимают все необходимые меры, включая законодательные, административные и социальные меры, а также меры в области образования, с тем чтобы защитить детей от незаконного употребления наркотических средств и психотропных веществ, как они определены в соответствующих международных договорах, и не допустить использования детей в противозаконном производстве таких веществ и торговле ими.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34</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Государства-участники обязуются защищать ребенка от всех форм сексуальной эксплуатации и сексуального совращения. В этих целях государства-участники, в частности, принимают на национальном, двустороннем и многостороннем уровнях все необходимые меры для предотвращения: </w:t>
      </w:r>
    </w:p>
    <w:p w:rsidR="00F2693F" w:rsidRPr="00F2693F" w:rsidRDefault="00F2693F" w:rsidP="00F2693F">
      <w:pPr>
        <w:spacing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a</w:t>
      </w:r>
      <w:r w:rsidRPr="00F2693F">
        <w:rPr>
          <w:rFonts w:ascii="Times New Roman" w:eastAsia="Times New Roman" w:hAnsi="Times New Roman" w:cs="Times New Roman"/>
          <w:sz w:val="24"/>
          <w:szCs w:val="24"/>
          <w:lang w:eastAsia="ru-RU"/>
        </w:rPr>
        <w:t>) склонения или принуждения ребенка к любой незаконной сексуальной деятельности;</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b</w:t>
      </w:r>
      <w:r w:rsidRPr="00F2693F">
        <w:rPr>
          <w:rFonts w:ascii="Times New Roman" w:eastAsia="Times New Roman" w:hAnsi="Times New Roman" w:cs="Times New Roman"/>
          <w:sz w:val="24"/>
          <w:szCs w:val="24"/>
          <w:lang w:eastAsia="ru-RU"/>
        </w:rPr>
        <w:t xml:space="preserve">) использования в целях эксплуатации детей в проституции или в другой незаконной сексуальной практике;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c</w:t>
      </w:r>
      <w:r w:rsidRPr="00F2693F">
        <w:rPr>
          <w:rFonts w:ascii="Times New Roman" w:eastAsia="Times New Roman" w:hAnsi="Times New Roman" w:cs="Times New Roman"/>
          <w:sz w:val="24"/>
          <w:szCs w:val="24"/>
          <w:lang w:eastAsia="ru-RU"/>
        </w:rPr>
        <w:t>) использования в целях эксплуатации детей в порнографии и порнографических материалах.</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35</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Государства-участники принимают на национальном, двустороннем и многостороннем уровнях все необходимые меры для предотвращения похищения детей, торговли детьми или их контрабанды в любых целях и в любой форме.</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36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Государства-участники защищают ребенка от всех других форм эксплуатации, наносящих ущерб любому аспекту благосостояния ребенка.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37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Государства-участники обеспечивают, чтобы:</w:t>
      </w:r>
    </w:p>
    <w:p w:rsidR="00F2693F" w:rsidRPr="00F2693F" w:rsidRDefault="00F2693F" w:rsidP="00F2693F">
      <w:pPr>
        <w:spacing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a</w:t>
      </w:r>
      <w:r w:rsidRPr="00F2693F">
        <w:rPr>
          <w:rFonts w:ascii="Times New Roman" w:eastAsia="Times New Roman" w:hAnsi="Times New Roman" w:cs="Times New Roman"/>
          <w:sz w:val="24"/>
          <w:szCs w:val="24"/>
          <w:lang w:eastAsia="ru-RU"/>
        </w:rPr>
        <w:t xml:space="preserve">) ни один ребенок не был подвергнут пыткам или другим жестоким, бесчеловечным или унижающим достоинство видам обращения или наказания. Ни смертная казнь, ни пожизненное тюремное заключение, не предусматривающее возможности освобождения, не назначаются за преступления, совершенные лицами моложе 18 лет;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b</w:t>
      </w:r>
      <w:r w:rsidRPr="00F2693F">
        <w:rPr>
          <w:rFonts w:ascii="Times New Roman" w:eastAsia="Times New Roman" w:hAnsi="Times New Roman" w:cs="Times New Roman"/>
          <w:sz w:val="24"/>
          <w:szCs w:val="24"/>
          <w:lang w:eastAsia="ru-RU"/>
        </w:rPr>
        <w:t xml:space="preserve">) ни один ребенок не был лишен свободы незаконным или произвольным образом. Арест, задержание или тюремное заключение ребенка осуществляются согласно закону и используются лишь в качестве крайней меры и в течение как можно более короткого соответствующего периода времени;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c</w:t>
      </w:r>
      <w:r w:rsidRPr="00F2693F">
        <w:rPr>
          <w:rFonts w:ascii="Times New Roman" w:eastAsia="Times New Roman" w:hAnsi="Times New Roman" w:cs="Times New Roman"/>
          <w:sz w:val="24"/>
          <w:szCs w:val="24"/>
          <w:lang w:eastAsia="ru-RU"/>
        </w:rPr>
        <w:t xml:space="preserve">) каждый лишенный свободы ребенок пользовался гуманным обращением и уважением неотъемлемого достоинства его личности с учетом потребностей лиц его возраста. В частности, каждый лишенный свободы ребенок должен быть отделен от взрослых, если </w:t>
      </w:r>
      <w:r w:rsidRPr="00F2693F">
        <w:rPr>
          <w:rFonts w:ascii="Times New Roman" w:eastAsia="Times New Roman" w:hAnsi="Times New Roman" w:cs="Times New Roman"/>
          <w:sz w:val="24"/>
          <w:szCs w:val="24"/>
          <w:lang w:eastAsia="ru-RU"/>
        </w:rPr>
        <w:lastRenderedPageBreak/>
        <w:t xml:space="preserve">только не считается, что в наилучших интересах ребенка этого делать не следует, и иметь право поддерживать связь со своей семьей путем переписки и свиданий, за исключением особых обстоятельств;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d</w:t>
      </w:r>
      <w:r w:rsidRPr="00F2693F">
        <w:rPr>
          <w:rFonts w:ascii="Times New Roman" w:eastAsia="Times New Roman" w:hAnsi="Times New Roman" w:cs="Times New Roman"/>
          <w:sz w:val="24"/>
          <w:szCs w:val="24"/>
          <w:lang w:eastAsia="ru-RU"/>
        </w:rPr>
        <w:t xml:space="preserve">) каждый лишенный свободы ребенок имел право на незамедлительный доступ к правовой и другой соответствующей помощи, а также право оспаривать законность лишения его свободы перед судом или другим компетентным, независимым и беспристрастным органом и право на безотлагательное принятие ими решения в отношении любого такого процессуального действия.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38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1. Государства-участники обязуются уважать нормы международного гуманитарного права, применимые к ним в случае вооруженных конфликтов и имеющие отношение к детям, и обеспечивать их соблюдение.</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2. Государства-участники принимают все возможные меры для обеспечения того, чтобы лица, не достигшие 15-летнего возраста, не принимали прямого участия в военных действиях.</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3. Государства-участники воздерживаются от призыва любого лица, не достигшего 15-летнего возраста, на службу в свои вооруженные силы. При вербовке из числа лиц, достигших 15-летнего возраста, но которым еще не исполнилось 18 лет, государства-участники стремятся отдавать предпочтение лицам более старшего возраста.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4. Согласно своим обязательствам по международному гуманитарному праву, связанным с защитой гражданского населения во время вооруженных конфликтов, государства-участники обязуются принимать все возможные меры с целью обеспечения защиты затрагиваемых вооруженным конфликтом детей и ухода за ними.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39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Государства-участники принимают все необходимые меры для того, чтобы содействовать физическому и психологическому восстановлению и социальной реинтеграции ребенка, являющегося жертвой: любых видов пренебрежения, эксплуатации или злоупотребления, пыток или любых других жестоких, бесчеловечных или унижающих достоинство видов обращения, наказания или вооруженных конфликтов. Такое восстановление и реинтеграция должны осуществляться в условиях, обеспечивающих здоровье, самоуважение и достоинство ребенка.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40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Государства-участники признают право каждого ребенка, который, как считается, нарушил уголовное законодательство, обвиняется или признается виновным в его нарушении, на такое обращение, которое способствует развитию у ребенка чувства достоинства и значимости, укрепляет в нем уважение к правам человека и основным свободам других и при котором учитывается возраст ребенка и желательность содействия его реинтеграции и выполнению им полезной роли в обществе.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В этих целях и принимая во внимание соответствующие положения международных документов, государства-участники, в частности, обеспечивают, чтобы: </w:t>
      </w:r>
    </w:p>
    <w:p w:rsidR="00F2693F" w:rsidRPr="00F2693F" w:rsidRDefault="00F2693F" w:rsidP="00F2693F">
      <w:pPr>
        <w:spacing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lastRenderedPageBreak/>
        <w:t>a</w:t>
      </w:r>
      <w:r w:rsidRPr="00F2693F">
        <w:rPr>
          <w:rFonts w:ascii="Times New Roman" w:eastAsia="Times New Roman" w:hAnsi="Times New Roman" w:cs="Times New Roman"/>
          <w:sz w:val="24"/>
          <w:szCs w:val="24"/>
          <w:lang w:eastAsia="ru-RU"/>
        </w:rPr>
        <w:t>) ни один ребенок не считался нарушившим уголовное законодательство, не обвинялся и не признавался виновным в его нарушении по причине действия или бездействия, которые не были запрещены национальным или международным правом во время их совершения;</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b</w:t>
      </w:r>
      <w:r w:rsidRPr="00F2693F">
        <w:rPr>
          <w:rFonts w:ascii="Times New Roman" w:eastAsia="Times New Roman" w:hAnsi="Times New Roman" w:cs="Times New Roman"/>
          <w:sz w:val="24"/>
          <w:szCs w:val="24"/>
          <w:lang w:eastAsia="ru-RU"/>
        </w:rPr>
        <w:t>) каждый ребенок, который, как считается, нарушил уголовное законодательство или обвиняется в его нарушении, имел по меньшей мере следующие гарантии:</w:t>
      </w:r>
    </w:p>
    <w:p w:rsidR="00F2693F" w:rsidRPr="00F2693F" w:rsidRDefault="00F2693F" w:rsidP="00F2693F">
      <w:pPr>
        <w:spacing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i) презумпция невиновности, пока его вина не будет доказана согласно закону;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ii) незамедлительное и непосредственное информирование его об обвинениях против него и, в случае необходимости, через его родителей или законных опекунов и получение правовой и другой необходимой помощи при подготовке и осуществлении своей защиты;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iii) безотлагательное принятие решения по рассматриваемому вопросу компетентным, независимым и беспристрастным органом или судебным органом в ходе справедливого слушания в соответствии с законом в присутствии адвоката или другого соответствующего лица, и, если это не считается противоречащим наилучшим интересам ребенка, в частности, с учетом его возраста или положения его родителей или законных опекунов;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iv) свобода от принуждения к даче свидетельских показаний или признанию вины; изучение показаний свидетелей обвинения либо самостоятельно, либо при помощи других лиц и обеспечение равноправного участия свидетелей защиты и изучения их показаний;</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v) если считается, что ребенок нарушил уголовное законодательство, повторное рассмотрение вышестоящим компетентным, независимым и беспристрастным органом или судебным органом согласно закону соответствующего решения и любых принятых в этой связи мер;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vi) бесплатная помощь переводчика, если ребенок не понимает используемого языка или не говорит на нем;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vii) полное уважение его личной жизни на всех стадиях разбирательства.</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3. Государства-участники стремятся содействовать установлению законов, процедур, органов и учреждений, имеющих непосредственное отношение к детям, которые, как считается, нарушили уголовное законодательство, обвиняются или признаются виновными в его нарушении, и в частности:</w:t>
      </w:r>
    </w:p>
    <w:p w:rsidR="00F2693F" w:rsidRPr="00F2693F" w:rsidRDefault="00F2693F" w:rsidP="00F2693F">
      <w:pPr>
        <w:spacing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a</w:t>
      </w:r>
      <w:r w:rsidRPr="00F2693F">
        <w:rPr>
          <w:rFonts w:ascii="Times New Roman" w:eastAsia="Times New Roman" w:hAnsi="Times New Roman" w:cs="Times New Roman"/>
          <w:sz w:val="24"/>
          <w:szCs w:val="24"/>
          <w:lang w:eastAsia="ru-RU"/>
        </w:rPr>
        <w:t xml:space="preserve">) установлению минимального возраста, ниже которого дети считаются неспособными нарушить уголовное законодательство;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b</w:t>
      </w:r>
      <w:r w:rsidRPr="00F2693F">
        <w:rPr>
          <w:rFonts w:ascii="Times New Roman" w:eastAsia="Times New Roman" w:hAnsi="Times New Roman" w:cs="Times New Roman"/>
          <w:sz w:val="24"/>
          <w:szCs w:val="24"/>
          <w:lang w:eastAsia="ru-RU"/>
        </w:rPr>
        <w:t>) в случае необходимости и желательности, принятию мер по обращению с такими детьми без использования судебного разбирательства при условии полного соблюдения прав человека и правовых гарантий.</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4. Необходимо наличие таких различных мероприятий, как уход, положение об опеке и надзоре, консультативные услуги, назначение испытательного срока, воспитание, программы обучения и профессиональной подготовки и другие формы ухода, заменяющие уход в учреждениях, с целью обеспечения такого обращения с ребенком, которое соответствовало бы его благосостоянию, а также его положению и характеру преступления.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lastRenderedPageBreak/>
        <w:t xml:space="preserve">Статья 41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Ничто в настоящей Конвенции не затрагивает любых положений, которые в большей степени способствуют осуществлению прав ребенка и могут содержаться: </w:t>
      </w:r>
    </w:p>
    <w:p w:rsidR="00F2693F" w:rsidRPr="00F2693F" w:rsidRDefault="00F2693F" w:rsidP="00F2693F">
      <w:pPr>
        <w:spacing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a</w:t>
      </w:r>
      <w:r w:rsidRPr="00F2693F">
        <w:rPr>
          <w:rFonts w:ascii="Times New Roman" w:eastAsia="Times New Roman" w:hAnsi="Times New Roman" w:cs="Times New Roman"/>
          <w:sz w:val="24"/>
          <w:szCs w:val="24"/>
          <w:lang w:eastAsia="ru-RU"/>
        </w:rPr>
        <w:t xml:space="preserve">) в законе государства-участника; или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b</w:t>
      </w:r>
      <w:r w:rsidRPr="00F2693F">
        <w:rPr>
          <w:rFonts w:ascii="Times New Roman" w:eastAsia="Times New Roman" w:hAnsi="Times New Roman" w:cs="Times New Roman"/>
          <w:sz w:val="24"/>
          <w:szCs w:val="24"/>
          <w:lang w:eastAsia="ru-RU"/>
        </w:rPr>
        <w:t xml:space="preserve">) в нормах международного права, действующих в отношении данного государства. </w:t>
      </w:r>
    </w:p>
    <w:p w:rsidR="00F2693F" w:rsidRPr="00F2693F" w:rsidRDefault="00F2693F" w:rsidP="00F2693F">
      <w:pPr>
        <w:spacing w:before="100" w:beforeAutospacing="1" w:after="100" w:afterAutospacing="1" w:line="240" w:lineRule="auto"/>
        <w:jc w:val="both"/>
        <w:outlineLvl w:val="2"/>
        <w:rPr>
          <w:rFonts w:ascii="Times New Roman" w:eastAsia="Times New Roman" w:hAnsi="Times New Roman" w:cs="Times New Roman"/>
          <w:b/>
          <w:bCs/>
          <w:sz w:val="27"/>
          <w:szCs w:val="27"/>
          <w:lang w:eastAsia="ru-RU"/>
        </w:rPr>
      </w:pPr>
      <w:r w:rsidRPr="00F2693F">
        <w:rPr>
          <w:rFonts w:ascii="Times New Roman" w:eastAsia="Times New Roman" w:hAnsi="Times New Roman" w:cs="Times New Roman"/>
          <w:b/>
          <w:bCs/>
          <w:sz w:val="27"/>
          <w:szCs w:val="27"/>
          <w:lang w:eastAsia="ru-RU"/>
        </w:rPr>
        <w:t xml:space="preserve">Часть II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42</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Государства-участники обязуются, используя надлежащие и действенные средства, широко информировать о принципах и положениях Конвенции как взрослых, так и детей.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43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1. В целях рассмотрения прогресса, достигнутого государствами-участниками в выполнении обязательств, принятых в соответствии с настоящей Конвенцией, учреждается Комитет по правам ребенка, который выполняет функции, предусматриваемые ниже.</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Комитет состоит из десяти экспертов, обладающих высокими нравственными качествами и признанной компетентностью в области, охватываемой настоящей Конвенцией. Члены Комитета избираются государствами-участниками из числа своих граждан и выступают в личном качестве, причем уделяется внимание справедливому географическому распределению, а также главным правовым системам.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3. Члены Комитета избираются тайным голосованием из числа внесенных в список лиц, выдвинутых государствами-участниками. Каждое государство-участник может выдвинуть одно лицо из числа своих граждан.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4. Первоначальные выборы в Комитет проводятся не позднее, чем через шесть месяцев со дня вступления в силу настоящей Конвенции, а впоследствии — один раз в два года. По крайней мере за четыре месяца до дня каждых выборов Генеральный секретарь Организации Объединенных Наций обращается к государствам-участникам с письмом, предлагая им представить свои кандидатуры в течение двух месяцев. Затем Генеральный секретарь составляет в алфавитном порядке список всех выдвинутых таким образом лиц с указанием государств-участников, которые выдвинули этих лиц, и представляет этот список государствам-участникам настоящей Конвенции.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5. Выборы проводятся на совещаниях государств-участников, созываемых Генеральным секретарем в Центральных учреждениях Организации Объединенных Наций. На этих совещаниях, на которых две трети государств-участников составляют кворум, избранными в состав Комитета являются те кандидаты, которые получили наибольшее число голосов и абсолютное большинство голосов присутствующих и участвующих в голосовании представителей государств-участников.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6. Члены Комитета избираются на четырехлетний срок. Они имеют право быть переизбранными в случае повторного выдвижения их кандидатур. Срок полномочий пяти членов, избираемых на первых выборах, истекает в конце двухлетнего периода; </w:t>
      </w:r>
      <w:r w:rsidRPr="00F2693F">
        <w:rPr>
          <w:rFonts w:ascii="Times New Roman" w:eastAsia="Times New Roman" w:hAnsi="Times New Roman" w:cs="Times New Roman"/>
          <w:sz w:val="24"/>
          <w:szCs w:val="24"/>
          <w:lang w:eastAsia="ru-RU"/>
        </w:rPr>
        <w:lastRenderedPageBreak/>
        <w:t xml:space="preserve">немедленно после первых выборов имена этих пяти членов определяются по жребию Председателем совещания.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7. В случае смерти или выхода в отставку какого-либо члена Комитета или если он или она по какой-либо иной причине не может более исполнять обязанности члена Комитета, государство-участник, выдвинувшее данного члена Комитета, назначает другого эксперта из числа своих граждан на оставшийся срок при условии одобрения Комитетом.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8. Комитет устанавливает свои собственные правила процедуры.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9. Комитет избирает своих должностных лиц на двухлетний срок.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10. Сессии Комитета, как правило, проводятся в Центральных учреждениях Организации Объединенных Наций или в любом ином подходящем месте, определенном Комитетом. Комитет, как правило, проводит свои сессии ежегодно. Продолжительность сессии Комитета определяется и при необходимости пересматривается на совещании государств - участников настоящей Конвенции при условии одобрения Генеральной Ассамблеей.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11. Генеральный секретарь Организации Объединенных Наций предоставляет персонал и материальные средства для эффективного осуществления Комитетом своих функций в соответствии с настоящей Конвенцией.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12. Члены Комитета, учрежденного в соответствии с настоящей Конвенций, получают утверждаемое Генеральной Ассамблеей вознаграждение из средств Организации Объединенных Наций в порядке и на условиях, устанавливаемых Генеральной Ассамблеей.</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44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1. Государства-участники обязуются предоставлять Комитету через Генерального секретаря Организации Объединенных Наций доклады о принятых ими мерах по закреплению признанных в Конвенции прав и о прогрессе, достигнутом в осуществлении этих прав:</w:t>
      </w:r>
    </w:p>
    <w:p w:rsidR="00F2693F" w:rsidRPr="00F2693F" w:rsidRDefault="00F2693F" w:rsidP="00F2693F">
      <w:pPr>
        <w:spacing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a</w:t>
      </w:r>
      <w:r w:rsidRPr="00F2693F">
        <w:rPr>
          <w:rFonts w:ascii="Times New Roman" w:eastAsia="Times New Roman" w:hAnsi="Times New Roman" w:cs="Times New Roman"/>
          <w:sz w:val="24"/>
          <w:szCs w:val="24"/>
          <w:lang w:eastAsia="ru-RU"/>
        </w:rPr>
        <w:t>) в течение двух лет после вступления Конвенции в силу для соответствующего государства-участника;</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b</w:t>
      </w:r>
      <w:r w:rsidRPr="00F2693F">
        <w:rPr>
          <w:rFonts w:ascii="Times New Roman" w:eastAsia="Times New Roman" w:hAnsi="Times New Roman" w:cs="Times New Roman"/>
          <w:sz w:val="24"/>
          <w:szCs w:val="24"/>
          <w:lang w:eastAsia="ru-RU"/>
        </w:rPr>
        <w:t xml:space="preserve">) впоследствии через каждые пять лет.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В докладах, представляемых в соответствии с настоящей статьей, указываются факторы и затруднения, если таковые имеются, влияющие на степень выполнения обязательств по настоящей Конвенции. Доклады также содержат достаточную информацию, с тем чтобы обеспечить Комитету полное понимание действий Конвенции в данной стране.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3. Государству-участнику, представившему Комитету всесторонний первоначальный доклад, нет необходимости повторять в последующих докладах, представляемых в соответствии с пунктом 1 </w:t>
      </w:r>
      <w:r w:rsidRPr="00F2693F">
        <w:rPr>
          <w:rFonts w:ascii="Times New Roman" w:eastAsia="Times New Roman" w:hAnsi="Times New Roman" w:cs="Times New Roman"/>
          <w:i/>
          <w:iCs/>
          <w:sz w:val="24"/>
          <w:szCs w:val="24"/>
          <w:lang w:eastAsia="ru-RU"/>
        </w:rPr>
        <w:t>b</w:t>
      </w:r>
      <w:r w:rsidRPr="00F2693F">
        <w:rPr>
          <w:rFonts w:ascii="Times New Roman" w:eastAsia="Times New Roman" w:hAnsi="Times New Roman" w:cs="Times New Roman"/>
          <w:sz w:val="24"/>
          <w:szCs w:val="24"/>
          <w:lang w:eastAsia="ru-RU"/>
        </w:rPr>
        <w:t xml:space="preserve"> настоящей статьи, ранее изложенную основную информацию.</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4. Комитет может запрашивать у государств-участников дополнительную информацию, касающуюся осуществления настоящей Конвенции.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lastRenderedPageBreak/>
        <w:t>5. Доклады о деятельности Комитета один раз в два года представляются Генеральной Ассамблее через посредство Экономического и Социального Совета.</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6. Государства-участники обеспечивают широкую гласность своих докладов в своих собственных странах.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45</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С целью способствовать эффективному осуществлению Конвенции и поощрять международное сотрудничество в области, охватываемой настоящей Конвенцией: </w:t>
      </w:r>
    </w:p>
    <w:p w:rsidR="00F2693F" w:rsidRPr="00F2693F" w:rsidRDefault="00F2693F" w:rsidP="00F2693F">
      <w:pPr>
        <w:spacing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a</w:t>
      </w:r>
      <w:r w:rsidRPr="00F2693F">
        <w:rPr>
          <w:rFonts w:ascii="Times New Roman" w:eastAsia="Times New Roman" w:hAnsi="Times New Roman" w:cs="Times New Roman"/>
          <w:sz w:val="24"/>
          <w:szCs w:val="24"/>
          <w:lang w:eastAsia="ru-RU"/>
        </w:rPr>
        <w:t>) специализированные учреждения, Детский фонд Организации Объединенных Наций и другие органы Организации Объединенных Наций вправе быть представленными при рассмотрении вопросов об осуществлении таких положений настоящей Конвенции, которые входят в сферу их полномочий. Комитет может предложить специализированным учреждениям, Детскому фонду Организации Объединенных Наций и другим компетентным органам, когда он считает это целесообразным, представить заключение экспертов относительно осуществления Конвенции в тех областях, которые входят в сферу их соответствующих полномочий. Комитет может предложить специализированным учреждениям, Детскому фонду Организации Объединенных Наций и другим органам Организации Объединенных Наций представить доклады об осуществлении Конвенции в областях, входящих в сферу их деятельности;</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b</w:t>
      </w:r>
      <w:r w:rsidRPr="00F2693F">
        <w:rPr>
          <w:rFonts w:ascii="Times New Roman" w:eastAsia="Times New Roman" w:hAnsi="Times New Roman" w:cs="Times New Roman"/>
          <w:sz w:val="24"/>
          <w:szCs w:val="24"/>
          <w:lang w:eastAsia="ru-RU"/>
        </w:rPr>
        <w:t xml:space="preserve">) Комитет препровождает, когда он считает это целесообразным, в специализированные учреждения, Детский фонд Организации Объединенных Наций и другие компетентные органы любые доклады государств-участников, в которых содержится просьба о технической консультации или помощи или указывается на потребность в этом, а также замечания и предложения Комитета, если таковые имеются, относительно таких просьб или указаний;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c</w:t>
      </w:r>
      <w:r w:rsidRPr="00F2693F">
        <w:rPr>
          <w:rFonts w:ascii="Times New Roman" w:eastAsia="Times New Roman" w:hAnsi="Times New Roman" w:cs="Times New Roman"/>
          <w:sz w:val="24"/>
          <w:szCs w:val="24"/>
          <w:lang w:eastAsia="ru-RU"/>
        </w:rPr>
        <w:t xml:space="preserve">) Комитет может рекомендовать Генеральной Ассамблее предложить Генеральному секретарю провести от ее имени исследования по отдельным вопросам, касающимся прав ребенка;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d</w:t>
      </w:r>
      <w:r w:rsidRPr="00F2693F">
        <w:rPr>
          <w:rFonts w:ascii="Times New Roman" w:eastAsia="Times New Roman" w:hAnsi="Times New Roman" w:cs="Times New Roman"/>
          <w:sz w:val="24"/>
          <w:szCs w:val="24"/>
          <w:lang w:eastAsia="ru-RU"/>
        </w:rPr>
        <w:t>) Комитет может вносить предложения и рекомендации общего характера, основанные на информации, получаемой в соответствии со статьями 44 и 45 настоящей Конвенции. Такие предложения и рекомендации общего характера препровождаются любому заинтересованному государству-участнику и сообщаются Генеральной Ассамблее наряду с замечаниями государств-участников, если таковые имеются.</w:t>
      </w:r>
    </w:p>
    <w:p w:rsidR="00F2693F" w:rsidRPr="00F2693F" w:rsidRDefault="00F2693F" w:rsidP="00F2693F">
      <w:pPr>
        <w:spacing w:before="100" w:beforeAutospacing="1" w:after="100" w:afterAutospacing="1" w:line="240" w:lineRule="auto"/>
        <w:jc w:val="both"/>
        <w:outlineLvl w:val="2"/>
        <w:rPr>
          <w:rFonts w:ascii="Times New Roman" w:eastAsia="Times New Roman" w:hAnsi="Times New Roman" w:cs="Times New Roman"/>
          <w:b/>
          <w:bCs/>
          <w:sz w:val="27"/>
          <w:szCs w:val="27"/>
          <w:lang w:eastAsia="ru-RU"/>
        </w:rPr>
      </w:pPr>
      <w:r w:rsidRPr="00F2693F">
        <w:rPr>
          <w:rFonts w:ascii="Times New Roman" w:eastAsia="Times New Roman" w:hAnsi="Times New Roman" w:cs="Times New Roman"/>
          <w:b/>
          <w:bCs/>
          <w:sz w:val="27"/>
          <w:szCs w:val="27"/>
          <w:lang w:eastAsia="ru-RU"/>
        </w:rPr>
        <w:t>Часть III</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46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Настоящая Конвенция открыта для подписания ее всеми государствами.</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47</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Настоящая Конвенция подлежит ратификации. Ратификационные грамоты сдаются на хранение Генеральному секретарю Организации Объединенных Наций.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48</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lastRenderedPageBreak/>
        <w:t xml:space="preserve">Настоящая Конвенция открыта для присоединения к ней любого государства. Документы о присоединении сдаются на хранение Генеральному секретарю Организации Объединенных Наций.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49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Настоящая Конвенция вступает в силу на тридцатый день после даты сдачи на хранение Генеральному секретарю Организации Объединенных Наций двадцатой ратификационной грамоты или документа о присоединении.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2. Для каждого государства, которое ратифицирует настоящую Конвенцию или присоединяется к ней после сдачи на хранение двадцатой ратификационной грамоты или документа о присоединении, настоящая Конвенция вступает в силу на тридцатый день после сдачи таким государством на хранение его ратификационной грамоты или документа о присоединении.</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50</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1. Любое государство-участник может предложить поправку и представить ее Генеральному секретарю Организации Объединенных Наций. Генеральный секретарь затем препровождает предложенную поправку государствам-участникам с просьбой указать, высказываются ли они за созыв конференции государств-участников с целью рассмотрения этих предложений и проведения по ним голосования. Если в течение четырех месяцев, начиная с даты такого сообщения, по крайней мере одна треть государств-участников выскажется за такую конференцию, Генеральный секретарь созывает эту конференцию под эгидой Организации Объединенных Наций. Любая поправка, принятая большинством государств-участников, присутствующих и участвующих в голосовании на этой конференции, представляется Генеральной Ассамблее Организации Объединенных Наций на утверждение.</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2. Поправка, принятая в соответствии с пунктом 1 настоящей статьи, вступает в силу по утверждении ее Генеральной Ассамблеей Организации Объединенных Наций и принятия ее большинством в две трети государств-участников.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3. Когда поправка вступает в силу, она становится обязательной для тех государств-участников, которые ее приняли, а для других государств-участников остаются обязательными положения настоящей Конвенции и любые предшествующие поправки, которые ими приняты.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51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1. Генеральный секретарь Организации Объединенных Наций получает и рассылает всем государствам текст оговорок, сделанных государствами в момент ратификации или присоединения.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2. Оговорка, не совместимая с целями и задачами настоящей Конвенции, не допускается.</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3. Оговорки могут быть сняты в любое время путем соответствующего уведомления, направленного Генеральному секретарю Организации Объединенных Наций, который затем сообщает об этом всем государствам. Такое уведомление вступает в силу со дня его получения Генеральным секретарем.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lastRenderedPageBreak/>
        <w:t xml:space="preserve">Статья 52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Любое государство-участник может денонсировать настоящую Конвенцию путем письменного уведомления Генерального секретаря Организации Объединенных Наций. Денонсация вступает в силу по истечении одного года после получения уведомления Генеральным секретарем.</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 xml:space="preserve">Статья 53 </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Генеральный секретарь Организации Объединенных Наций назначается депозитарием настоящей конвенции. </w:t>
      </w:r>
    </w:p>
    <w:p w:rsidR="00F2693F" w:rsidRPr="00F2693F" w:rsidRDefault="00F2693F" w:rsidP="00F2693F">
      <w:pPr>
        <w:spacing w:before="100" w:beforeAutospacing="1" w:after="100" w:afterAutospacing="1" w:line="240" w:lineRule="auto"/>
        <w:jc w:val="both"/>
        <w:outlineLvl w:val="3"/>
        <w:rPr>
          <w:rFonts w:ascii="Times New Roman" w:eastAsia="Times New Roman" w:hAnsi="Times New Roman" w:cs="Times New Roman"/>
          <w:b/>
          <w:bCs/>
          <w:sz w:val="24"/>
          <w:szCs w:val="24"/>
          <w:lang w:eastAsia="ru-RU"/>
        </w:rPr>
      </w:pPr>
      <w:r w:rsidRPr="00F2693F">
        <w:rPr>
          <w:rFonts w:ascii="Times New Roman" w:eastAsia="Times New Roman" w:hAnsi="Times New Roman" w:cs="Times New Roman"/>
          <w:b/>
          <w:bCs/>
          <w:sz w:val="24"/>
          <w:szCs w:val="24"/>
          <w:lang w:eastAsia="ru-RU"/>
        </w:rPr>
        <w:t>Статья 54</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sz w:val="24"/>
          <w:szCs w:val="24"/>
          <w:lang w:eastAsia="ru-RU"/>
        </w:rPr>
        <w:t xml:space="preserve">Подлинник настоящей Конвенции, английский, арабский, испанский, китайский, русский и французский тексты которой являются равно аутентичными, сдается на хранение Генеральному секретарю Организации Объединенных Наций. В удостоверение чего нижеподписавшиеся полномочные представители, должным образом на то уполномоченные своими соответствующими правительствами, подписали настоящую Конвенцию. </w:t>
      </w:r>
    </w:p>
    <w:p w:rsidR="00F2693F" w:rsidRPr="00F2693F" w:rsidRDefault="00EA1C13" w:rsidP="00F2693F">
      <w:pPr>
        <w:spacing w:after="0" w:line="240" w:lineRule="auto"/>
        <w:jc w:val="both"/>
        <w:rPr>
          <w:rFonts w:ascii="Times New Roman" w:eastAsia="Times New Roman" w:hAnsi="Times New Roman" w:cs="Times New Roman"/>
          <w:sz w:val="24"/>
          <w:szCs w:val="24"/>
          <w:lang w:eastAsia="ru-RU"/>
        </w:rPr>
      </w:pPr>
      <w:r w:rsidRPr="00EA1C13">
        <w:rPr>
          <w:rFonts w:ascii="Times New Roman" w:eastAsia="Times New Roman" w:hAnsi="Times New Roman" w:cs="Times New Roman"/>
          <w:sz w:val="24"/>
          <w:szCs w:val="24"/>
          <w:lang w:eastAsia="ru-RU"/>
        </w:rPr>
        <w:pict>
          <v:rect id="_x0000_i1025" style="width:0;height:.75pt" o:hralign="center" o:hrstd="t" o:hrnoshade="t" o:hr="t" fillcolor="#aca899" stroked="f"/>
        </w:pic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bookmarkStart w:id="1" w:name="a1"/>
      <w:bookmarkEnd w:id="1"/>
      <w:r w:rsidRPr="00F2693F">
        <w:rPr>
          <w:rFonts w:ascii="Times New Roman" w:eastAsia="Times New Roman" w:hAnsi="Times New Roman" w:cs="Times New Roman"/>
          <w:sz w:val="24"/>
          <w:szCs w:val="24"/>
          <w:vertAlign w:val="superscript"/>
          <w:lang w:eastAsia="ru-RU"/>
        </w:rPr>
        <w:t>1</w:t>
      </w:r>
      <w:r w:rsidRPr="00F2693F">
        <w:rPr>
          <w:rFonts w:ascii="Times New Roman" w:eastAsia="Times New Roman" w:hAnsi="Times New Roman" w:cs="Times New Roman"/>
          <w:sz w:val="24"/>
          <w:szCs w:val="24"/>
          <w:lang w:eastAsia="ru-RU"/>
        </w:rPr>
        <w:t xml:space="preserve"> </w:t>
      </w:r>
      <w:hyperlink r:id="rId23" w:history="1">
        <w:r w:rsidRPr="00F2693F">
          <w:rPr>
            <w:rFonts w:ascii="Times New Roman" w:eastAsia="Times New Roman" w:hAnsi="Times New Roman" w:cs="Times New Roman"/>
            <w:color w:val="0000FF"/>
            <w:sz w:val="24"/>
            <w:szCs w:val="24"/>
            <w:u w:val="single"/>
            <w:lang w:eastAsia="ru-RU"/>
          </w:rPr>
          <w:t>Резолюция 1386 (XIV)</w:t>
        </w:r>
      </w:hyperlink>
      <w:r w:rsidRPr="00F2693F">
        <w:rPr>
          <w:rFonts w:ascii="Times New Roman" w:eastAsia="Times New Roman" w:hAnsi="Times New Roman" w:cs="Times New Roman"/>
          <w:sz w:val="24"/>
          <w:szCs w:val="24"/>
          <w:lang w:eastAsia="ru-RU"/>
        </w:rPr>
        <w:t>.</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bookmarkStart w:id="2" w:name="a2"/>
      <w:bookmarkEnd w:id="2"/>
      <w:r w:rsidRPr="00F2693F">
        <w:rPr>
          <w:rFonts w:ascii="Times New Roman" w:eastAsia="Times New Roman" w:hAnsi="Times New Roman" w:cs="Times New Roman"/>
          <w:sz w:val="24"/>
          <w:szCs w:val="24"/>
          <w:vertAlign w:val="superscript"/>
          <w:lang w:eastAsia="ru-RU"/>
        </w:rPr>
        <w:t>2</w:t>
      </w:r>
      <w:r w:rsidRPr="00F2693F">
        <w:rPr>
          <w:rFonts w:ascii="Times New Roman" w:eastAsia="Times New Roman" w:hAnsi="Times New Roman" w:cs="Times New Roman"/>
          <w:sz w:val="24"/>
          <w:szCs w:val="24"/>
          <w:lang w:eastAsia="ru-RU"/>
        </w:rPr>
        <w:t xml:space="preserve"> </w:t>
      </w:r>
      <w:hyperlink r:id="rId24" w:history="1">
        <w:r w:rsidRPr="00F2693F">
          <w:rPr>
            <w:rFonts w:ascii="Times New Roman" w:eastAsia="Times New Roman" w:hAnsi="Times New Roman" w:cs="Times New Roman"/>
            <w:color w:val="0000FF"/>
            <w:sz w:val="24"/>
            <w:szCs w:val="24"/>
            <w:u w:val="single"/>
            <w:lang w:eastAsia="ru-RU"/>
          </w:rPr>
          <w:t>Резолюция 217 А (III)</w:t>
        </w:r>
      </w:hyperlink>
      <w:r w:rsidRPr="00F2693F">
        <w:rPr>
          <w:rFonts w:ascii="Times New Roman" w:eastAsia="Times New Roman" w:hAnsi="Times New Roman" w:cs="Times New Roman"/>
          <w:sz w:val="24"/>
          <w:szCs w:val="24"/>
          <w:lang w:eastAsia="ru-RU"/>
        </w:rPr>
        <w:t>.</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bookmarkStart w:id="3" w:name="a3"/>
      <w:bookmarkEnd w:id="3"/>
      <w:r w:rsidRPr="00F2693F">
        <w:rPr>
          <w:rFonts w:ascii="Times New Roman" w:eastAsia="Times New Roman" w:hAnsi="Times New Roman" w:cs="Times New Roman"/>
          <w:sz w:val="24"/>
          <w:szCs w:val="24"/>
          <w:vertAlign w:val="superscript"/>
          <w:lang w:eastAsia="ru-RU"/>
        </w:rPr>
        <w:t>3</w:t>
      </w:r>
      <w:r w:rsidRPr="00F2693F">
        <w:rPr>
          <w:rFonts w:ascii="Times New Roman" w:eastAsia="Times New Roman" w:hAnsi="Times New Roman" w:cs="Times New Roman"/>
          <w:sz w:val="24"/>
          <w:szCs w:val="24"/>
          <w:lang w:eastAsia="ru-RU"/>
        </w:rPr>
        <w:t xml:space="preserve"> См. </w:t>
      </w:r>
      <w:hyperlink r:id="rId25" w:history="1">
        <w:r w:rsidRPr="00F2693F">
          <w:rPr>
            <w:rFonts w:ascii="Times New Roman" w:eastAsia="Times New Roman" w:hAnsi="Times New Roman" w:cs="Times New Roman"/>
            <w:color w:val="0000FF"/>
            <w:sz w:val="24"/>
            <w:szCs w:val="24"/>
            <w:u w:val="single"/>
            <w:lang w:eastAsia="ru-RU"/>
          </w:rPr>
          <w:t>резолюцию 2200 А (XXI)</w:t>
        </w:r>
      </w:hyperlink>
      <w:r w:rsidRPr="00F2693F">
        <w:rPr>
          <w:rFonts w:ascii="Times New Roman" w:eastAsia="Times New Roman" w:hAnsi="Times New Roman" w:cs="Times New Roman"/>
          <w:sz w:val="24"/>
          <w:szCs w:val="24"/>
          <w:lang w:eastAsia="ru-RU"/>
        </w:rPr>
        <w:t>, приложение.</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bookmarkStart w:id="4" w:name="a4"/>
      <w:bookmarkEnd w:id="4"/>
      <w:r w:rsidRPr="00F2693F">
        <w:rPr>
          <w:rFonts w:ascii="Times New Roman" w:eastAsia="Times New Roman" w:hAnsi="Times New Roman" w:cs="Times New Roman"/>
          <w:sz w:val="24"/>
          <w:szCs w:val="24"/>
          <w:vertAlign w:val="superscript"/>
          <w:lang w:eastAsia="ru-RU"/>
        </w:rPr>
        <w:t>4</w:t>
      </w:r>
      <w:r w:rsidRPr="00F2693F">
        <w:rPr>
          <w:rFonts w:ascii="Times New Roman" w:eastAsia="Times New Roman" w:hAnsi="Times New Roman" w:cs="Times New Roman"/>
          <w:sz w:val="24"/>
          <w:szCs w:val="24"/>
          <w:lang w:eastAsia="ru-RU"/>
        </w:rPr>
        <w:t xml:space="preserve"> См. League of Nations </w:t>
      </w:r>
      <w:r w:rsidRPr="00F2693F">
        <w:rPr>
          <w:rFonts w:ascii="Times New Roman" w:eastAsia="Times New Roman" w:hAnsi="Times New Roman" w:cs="Times New Roman"/>
          <w:i/>
          <w:iCs/>
          <w:sz w:val="24"/>
          <w:szCs w:val="24"/>
          <w:lang w:eastAsia="ru-RU"/>
        </w:rPr>
        <w:t>Official Journal, Special Supplement No. 21</w:t>
      </w:r>
      <w:r w:rsidRPr="00F2693F">
        <w:rPr>
          <w:rFonts w:ascii="Times New Roman" w:eastAsia="Times New Roman" w:hAnsi="Times New Roman" w:cs="Times New Roman"/>
          <w:sz w:val="24"/>
          <w:szCs w:val="24"/>
          <w:lang w:eastAsia="ru-RU"/>
        </w:rPr>
        <w:t>, October 1924, p. 43.</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bookmarkStart w:id="5" w:name="a5"/>
      <w:bookmarkEnd w:id="5"/>
      <w:r w:rsidRPr="00F2693F">
        <w:rPr>
          <w:rFonts w:ascii="Times New Roman" w:eastAsia="Times New Roman" w:hAnsi="Times New Roman" w:cs="Times New Roman"/>
          <w:sz w:val="24"/>
          <w:szCs w:val="24"/>
          <w:vertAlign w:val="superscript"/>
          <w:lang w:eastAsia="ru-RU"/>
        </w:rPr>
        <w:t>5</w:t>
      </w:r>
      <w:r w:rsidRPr="00F2693F">
        <w:rPr>
          <w:rFonts w:ascii="Times New Roman" w:eastAsia="Times New Roman" w:hAnsi="Times New Roman" w:cs="Times New Roman"/>
          <w:sz w:val="24"/>
          <w:szCs w:val="24"/>
          <w:lang w:eastAsia="ru-RU"/>
        </w:rPr>
        <w:t xml:space="preserve"> </w:t>
      </w:r>
      <w:hyperlink r:id="rId26" w:history="1">
        <w:r w:rsidRPr="00F2693F">
          <w:rPr>
            <w:rFonts w:ascii="Times New Roman" w:eastAsia="Times New Roman" w:hAnsi="Times New Roman" w:cs="Times New Roman"/>
            <w:color w:val="0000FF"/>
            <w:sz w:val="24"/>
            <w:szCs w:val="24"/>
            <w:u w:val="single"/>
            <w:lang w:eastAsia="ru-RU"/>
          </w:rPr>
          <w:t>Резолюция 1386 (XIV)</w:t>
        </w:r>
      </w:hyperlink>
      <w:r w:rsidRPr="00F2693F">
        <w:rPr>
          <w:rFonts w:ascii="Times New Roman" w:eastAsia="Times New Roman" w:hAnsi="Times New Roman" w:cs="Times New Roman"/>
          <w:sz w:val="24"/>
          <w:szCs w:val="24"/>
          <w:lang w:eastAsia="ru-RU"/>
        </w:rPr>
        <w:t>, третий пункт преамбулы.</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bookmarkStart w:id="6" w:name="a6"/>
      <w:bookmarkEnd w:id="6"/>
      <w:r w:rsidRPr="00F2693F">
        <w:rPr>
          <w:rFonts w:ascii="Times New Roman" w:eastAsia="Times New Roman" w:hAnsi="Times New Roman" w:cs="Times New Roman"/>
          <w:sz w:val="24"/>
          <w:szCs w:val="24"/>
          <w:vertAlign w:val="superscript"/>
          <w:lang w:eastAsia="ru-RU"/>
        </w:rPr>
        <w:t>6</w:t>
      </w:r>
      <w:r w:rsidRPr="00F2693F">
        <w:rPr>
          <w:rFonts w:ascii="Times New Roman" w:eastAsia="Times New Roman" w:hAnsi="Times New Roman" w:cs="Times New Roman"/>
          <w:sz w:val="24"/>
          <w:szCs w:val="24"/>
          <w:lang w:eastAsia="ru-RU"/>
        </w:rPr>
        <w:t xml:space="preserve"> </w:t>
      </w:r>
      <w:hyperlink r:id="rId27" w:history="1">
        <w:r w:rsidRPr="00F2693F">
          <w:rPr>
            <w:rFonts w:ascii="Times New Roman" w:eastAsia="Times New Roman" w:hAnsi="Times New Roman" w:cs="Times New Roman"/>
            <w:color w:val="0000FF"/>
            <w:sz w:val="24"/>
            <w:szCs w:val="24"/>
            <w:u w:val="single"/>
            <w:lang w:eastAsia="ru-RU"/>
          </w:rPr>
          <w:t>Резолюция 41/85</w:t>
        </w:r>
      </w:hyperlink>
      <w:r w:rsidRPr="00F2693F">
        <w:rPr>
          <w:rFonts w:ascii="Times New Roman" w:eastAsia="Times New Roman" w:hAnsi="Times New Roman" w:cs="Times New Roman"/>
          <w:sz w:val="24"/>
          <w:szCs w:val="24"/>
          <w:lang w:eastAsia="ru-RU"/>
        </w:rPr>
        <w:t>, приложение</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bookmarkStart w:id="7" w:name="a7"/>
      <w:bookmarkEnd w:id="7"/>
      <w:r w:rsidRPr="00F2693F">
        <w:rPr>
          <w:rFonts w:ascii="Times New Roman" w:eastAsia="Times New Roman" w:hAnsi="Times New Roman" w:cs="Times New Roman"/>
          <w:sz w:val="24"/>
          <w:szCs w:val="24"/>
          <w:vertAlign w:val="superscript"/>
          <w:lang w:eastAsia="ru-RU"/>
        </w:rPr>
        <w:t>7</w:t>
      </w:r>
      <w:r w:rsidRPr="00F2693F">
        <w:rPr>
          <w:rFonts w:ascii="Times New Roman" w:eastAsia="Times New Roman" w:hAnsi="Times New Roman" w:cs="Times New Roman"/>
          <w:sz w:val="24"/>
          <w:szCs w:val="24"/>
          <w:lang w:eastAsia="ru-RU"/>
        </w:rPr>
        <w:t xml:space="preserve"> </w:t>
      </w:r>
      <w:hyperlink r:id="rId28" w:history="1">
        <w:r w:rsidRPr="00F2693F">
          <w:rPr>
            <w:rFonts w:ascii="Times New Roman" w:eastAsia="Times New Roman" w:hAnsi="Times New Roman" w:cs="Times New Roman"/>
            <w:color w:val="0000FF"/>
            <w:sz w:val="24"/>
            <w:szCs w:val="24"/>
            <w:u w:val="single"/>
            <w:lang w:eastAsia="ru-RU"/>
          </w:rPr>
          <w:t>Резолюция 40/33</w:t>
        </w:r>
      </w:hyperlink>
      <w:r w:rsidRPr="00F2693F">
        <w:rPr>
          <w:rFonts w:ascii="Times New Roman" w:eastAsia="Times New Roman" w:hAnsi="Times New Roman" w:cs="Times New Roman"/>
          <w:sz w:val="24"/>
          <w:szCs w:val="24"/>
          <w:lang w:eastAsia="ru-RU"/>
        </w:rPr>
        <w:t>, приложение.</w: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bookmarkStart w:id="8" w:name="a8"/>
      <w:bookmarkEnd w:id="8"/>
      <w:r w:rsidRPr="00F2693F">
        <w:rPr>
          <w:rFonts w:ascii="Times New Roman" w:eastAsia="Times New Roman" w:hAnsi="Times New Roman" w:cs="Times New Roman"/>
          <w:sz w:val="24"/>
          <w:szCs w:val="24"/>
          <w:vertAlign w:val="superscript"/>
          <w:lang w:eastAsia="ru-RU"/>
        </w:rPr>
        <w:t>8</w:t>
      </w:r>
      <w:r w:rsidRPr="00F2693F">
        <w:rPr>
          <w:rFonts w:ascii="Times New Roman" w:eastAsia="Times New Roman" w:hAnsi="Times New Roman" w:cs="Times New Roman"/>
          <w:sz w:val="24"/>
          <w:szCs w:val="24"/>
          <w:lang w:eastAsia="ru-RU"/>
        </w:rPr>
        <w:t xml:space="preserve"> </w:t>
      </w:r>
      <w:hyperlink r:id="rId29" w:history="1">
        <w:r w:rsidRPr="00F2693F">
          <w:rPr>
            <w:rFonts w:ascii="Times New Roman" w:eastAsia="Times New Roman" w:hAnsi="Times New Roman" w:cs="Times New Roman"/>
            <w:color w:val="0000FF"/>
            <w:sz w:val="24"/>
            <w:szCs w:val="24"/>
            <w:u w:val="single"/>
            <w:lang w:eastAsia="ru-RU"/>
          </w:rPr>
          <w:t>Резолюция 3318 (XXIX)</w:t>
        </w:r>
      </w:hyperlink>
      <w:r w:rsidRPr="00F2693F">
        <w:rPr>
          <w:rFonts w:ascii="Times New Roman" w:eastAsia="Times New Roman" w:hAnsi="Times New Roman" w:cs="Times New Roman"/>
          <w:sz w:val="24"/>
          <w:szCs w:val="24"/>
          <w:lang w:eastAsia="ru-RU"/>
        </w:rPr>
        <w:t>.</w:t>
      </w:r>
    </w:p>
    <w:p w:rsidR="00F2693F" w:rsidRPr="00F2693F" w:rsidRDefault="00EA1C13" w:rsidP="00F2693F">
      <w:pPr>
        <w:spacing w:after="0" w:line="240" w:lineRule="auto"/>
        <w:jc w:val="both"/>
        <w:rPr>
          <w:rFonts w:ascii="Times New Roman" w:eastAsia="Times New Roman" w:hAnsi="Times New Roman" w:cs="Times New Roman"/>
          <w:sz w:val="24"/>
          <w:szCs w:val="24"/>
          <w:lang w:eastAsia="ru-RU"/>
        </w:rPr>
      </w:pPr>
      <w:r w:rsidRPr="00EA1C13">
        <w:rPr>
          <w:rFonts w:ascii="Times New Roman" w:eastAsia="Times New Roman" w:hAnsi="Times New Roman" w:cs="Times New Roman"/>
          <w:sz w:val="24"/>
          <w:szCs w:val="24"/>
          <w:lang w:eastAsia="ru-RU"/>
        </w:rPr>
        <w:pict>
          <v:rect id="_x0000_i1026" style="width:0;height:.75pt" o:hralign="center" o:hrstd="t" o:hrnoshade="t" o:hr="t" fillcolor="#aca899" stroked="f"/>
        </w:pict>
      </w:r>
    </w:p>
    <w:p w:rsidR="00F2693F" w:rsidRPr="00F2693F" w:rsidRDefault="00F2693F" w:rsidP="00F2693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2693F">
        <w:rPr>
          <w:rFonts w:ascii="Times New Roman" w:eastAsia="Times New Roman" w:hAnsi="Times New Roman" w:cs="Times New Roman"/>
          <w:i/>
          <w:iCs/>
          <w:sz w:val="24"/>
          <w:szCs w:val="24"/>
          <w:lang w:eastAsia="ru-RU"/>
        </w:rPr>
        <w:t>Источник: Официальные отчеты Генеральной Ассамблеи, сорок четвертая сессия, Дополнение №49 (А/44/49), стр. 230–239.</w:t>
      </w:r>
    </w:p>
    <w:bookmarkEnd w:id="0"/>
    <w:p w:rsidR="00FF661C" w:rsidRDefault="00FF661C" w:rsidP="00F2693F">
      <w:pPr>
        <w:jc w:val="both"/>
      </w:pPr>
    </w:p>
    <w:sectPr w:rsidR="00FF661C" w:rsidSect="00EA1C1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F2693F"/>
    <w:rsid w:val="00CB5DDF"/>
    <w:rsid w:val="00EA1C13"/>
    <w:rsid w:val="00F2693F"/>
    <w:rsid w:val="00FF66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1C13"/>
  </w:style>
  <w:style w:type="paragraph" w:styleId="2">
    <w:name w:val="heading 2"/>
    <w:basedOn w:val="a"/>
    <w:link w:val="20"/>
    <w:uiPriority w:val="9"/>
    <w:qFormat/>
    <w:rsid w:val="00F2693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F2693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F2693F"/>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2693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F2693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F2693F"/>
    <w:rPr>
      <w:rFonts w:ascii="Times New Roman" w:eastAsia="Times New Roman" w:hAnsi="Times New Roman" w:cs="Times New Roman"/>
      <w:b/>
      <w:bCs/>
      <w:sz w:val="24"/>
      <w:szCs w:val="24"/>
      <w:lang w:eastAsia="ru-RU"/>
    </w:rPr>
  </w:style>
  <w:style w:type="paragraph" w:customStyle="1" w:styleId="info">
    <w:name w:val="info"/>
    <w:basedOn w:val="a"/>
    <w:rsid w:val="00F269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F2693F"/>
    <w:rPr>
      <w:color w:val="0000FF"/>
      <w:u w:val="single"/>
    </w:rPr>
  </w:style>
  <w:style w:type="paragraph" w:styleId="a4">
    <w:name w:val="Normal (Web)"/>
    <w:basedOn w:val="a"/>
    <w:uiPriority w:val="99"/>
    <w:semiHidden/>
    <w:unhideWhenUsed/>
    <w:rsid w:val="00F269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F2693F"/>
    <w:rPr>
      <w:i/>
      <w:iCs/>
    </w:rPr>
  </w:style>
  <w:style w:type="paragraph" w:customStyle="1" w:styleId="notes">
    <w:name w:val="notes"/>
    <w:basedOn w:val="a"/>
    <w:rsid w:val="00F2693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F2693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F2693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F2693F"/>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2693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F2693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F2693F"/>
    <w:rPr>
      <w:rFonts w:ascii="Times New Roman" w:eastAsia="Times New Roman" w:hAnsi="Times New Roman" w:cs="Times New Roman"/>
      <w:b/>
      <w:bCs/>
      <w:sz w:val="24"/>
      <w:szCs w:val="24"/>
      <w:lang w:eastAsia="ru-RU"/>
    </w:rPr>
  </w:style>
  <w:style w:type="paragraph" w:customStyle="1" w:styleId="info">
    <w:name w:val="info"/>
    <w:basedOn w:val="a"/>
    <w:rsid w:val="00F269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F2693F"/>
    <w:rPr>
      <w:color w:val="0000FF"/>
      <w:u w:val="single"/>
    </w:rPr>
  </w:style>
  <w:style w:type="paragraph" w:styleId="a4">
    <w:name w:val="Normal (Web)"/>
    <w:basedOn w:val="a"/>
    <w:uiPriority w:val="99"/>
    <w:semiHidden/>
    <w:unhideWhenUsed/>
    <w:rsid w:val="00F269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F2693F"/>
    <w:rPr>
      <w:i/>
      <w:iCs/>
    </w:rPr>
  </w:style>
  <w:style w:type="paragraph" w:customStyle="1" w:styleId="notes">
    <w:name w:val="notes"/>
    <w:basedOn w:val="a"/>
    <w:rsid w:val="00F2693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919169565">
      <w:bodyDiv w:val="1"/>
      <w:marLeft w:val="0"/>
      <w:marRight w:val="0"/>
      <w:marTop w:val="0"/>
      <w:marBottom w:val="0"/>
      <w:divBdr>
        <w:top w:val="none" w:sz="0" w:space="0" w:color="auto"/>
        <w:left w:val="none" w:sz="0" w:space="0" w:color="auto"/>
        <w:bottom w:val="none" w:sz="0" w:space="0" w:color="auto"/>
        <w:right w:val="none" w:sz="0" w:space="0" w:color="auto"/>
      </w:divBdr>
      <w:divsChild>
        <w:div w:id="567769293">
          <w:marLeft w:val="0"/>
          <w:marRight w:val="0"/>
          <w:marTop w:val="0"/>
          <w:marBottom w:val="0"/>
          <w:divBdr>
            <w:top w:val="none" w:sz="0" w:space="0" w:color="auto"/>
            <w:left w:val="none" w:sz="0" w:space="0" w:color="auto"/>
            <w:bottom w:val="none" w:sz="0" w:space="0" w:color="auto"/>
            <w:right w:val="none" w:sz="0" w:space="0" w:color="auto"/>
          </w:divBdr>
          <w:divsChild>
            <w:div w:id="904948393">
              <w:blockQuote w:val="1"/>
              <w:marLeft w:val="720"/>
              <w:marRight w:val="720"/>
              <w:marTop w:val="100"/>
              <w:marBottom w:val="100"/>
              <w:divBdr>
                <w:top w:val="none" w:sz="0" w:space="0" w:color="auto"/>
                <w:left w:val="none" w:sz="0" w:space="0" w:color="auto"/>
                <w:bottom w:val="none" w:sz="0" w:space="0" w:color="auto"/>
                <w:right w:val="none" w:sz="0" w:space="0" w:color="auto"/>
              </w:divBdr>
            </w:div>
            <w:div w:id="20080975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59920133">
              <w:blockQuote w:val="1"/>
              <w:marLeft w:val="720"/>
              <w:marRight w:val="720"/>
              <w:marTop w:val="100"/>
              <w:marBottom w:val="100"/>
              <w:divBdr>
                <w:top w:val="none" w:sz="0" w:space="0" w:color="auto"/>
                <w:left w:val="none" w:sz="0" w:space="0" w:color="auto"/>
                <w:bottom w:val="none" w:sz="0" w:space="0" w:color="auto"/>
                <w:right w:val="none" w:sz="0" w:space="0" w:color="auto"/>
              </w:divBdr>
            </w:div>
            <w:div w:id="148681894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84480">
              <w:blockQuote w:val="1"/>
              <w:marLeft w:val="720"/>
              <w:marRight w:val="720"/>
              <w:marTop w:val="100"/>
              <w:marBottom w:val="100"/>
              <w:divBdr>
                <w:top w:val="none" w:sz="0" w:space="0" w:color="auto"/>
                <w:left w:val="none" w:sz="0" w:space="0" w:color="auto"/>
                <w:bottom w:val="none" w:sz="0" w:space="0" w:color="auto"/>
                <w:right w:val="none" w:sz="0" w:space="0" w:color="auto"/>
              </w:divBdr>
            </w:div>
            <w:div w:id="1819952573">
              <w:blockQuote w:val="1"/>
              <w:marLeft w:val="720"/>
              <w:marRight w:val="720"/>
              <w:marTop w:val="100"/>
              <w:marBottom w:val="100"/>
              <w:divBdr>
                <w:top w:val="none" w:sz="0" w:space="0" w:color="auto"/>
                <w:left w:val="none" w:sz="0" w:space="0" w:color="auto"/>
                <w:bottom w:val="none" w:sz="0" w:space="0" w:color="auto"/>
                <w:right w:val="none" w:sz="0" w:space="0" w:color="auto"/>
              </w:divBdr>
            </w:div>
            <w:div w:id="272055098">
              <w:blockQuote w:val="1"/>
              <w:marLeft w:val="720"/>
              <w:marRight w:val="720"/>
              <w:marTop w:val="100"/>
              <w:marBottom w:val="100"/>
              <w:divBdr>
                <w:top w:val="none" w:sz="0" w:space="0" w:color="auto"/>
                <w:left w:val="none" w:sz="0" w:space="0" w:color="auto"/>
                <w:bottom w:val="none" w:sz="0" w:space="0" w:color="auto"/>
                <w:right w:val="none" w:sz="0" w:space="0" w:color="auto"/>
              </w:divBdr>
            </w:div>
            <w:div w:id="10621721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46952054">
              <w:blockQuote w:val="1"/>
              <w:marLeft w:val="720"/>
              <w:marRight w:val="720"/>
              <w:marTop w:val="100"/>
              <w:marBottom w:val="100"/>
              <w:divBdr>
                <w:top w:val="none" w:sz="0" w:space="0" w:color="auto"/>
                <w:left w:val="none" w:sz="0" w:space="0" w:color="auto"/>
                <w:bottom w:val="none" w:sz="0" w:space="0" w:color="auto"/>
                <w:right w:val="none" w:sz="0" w:space="0" w:color="auto"/>
              </w:divBdr>
            </w:div>
            <w:div w:id="8108269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30280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0349821">
              <w:blockQuote w:val="1"/>
              <w:marLeft w:val="720"/>
              <w:marRight w:val="720"/>
              <w:marTop w:val="100"/>
              <w:marBottom w:val="100"/>
              <w:divBdr>
                <w:top w:val="none" w:sz="0" w:space="0" w:color="auto"/>
                <w:left w:val="none" w:sz="0" w:space="0" w:color="auto"/>
                <w:bottom w:val="none" w:sz="0" w:space="0" w:color="auto"/>
                <w:right w:val="none" w:sz="0" w:space="0" w:color="auto"/>
              </w:divBdr>
            </w:div>
            <w:div w:id="7417346">
              <w:blockQuote w:val="1"/>
              <w:marLeft w:val="720"/>
              <w:marRight w:val="720"/>
              <w:marTop w:val="100"/>
              <w:marBottom w:val="100"/>
              <w:divBdr>
                <w:top w:val="none" w:sz="0" w:space="0" w:color="auto"/>
                <w:left w:val="none" w:sz="0" w:space="0" w:color="auto"/>
                <w:bottom w:val="none" w:sz="0" w:space="0" w:color="auto"/>
                <w:right w:val="none" w:sz="0" w:space="0" w:color="auto"/>
              </w:divBdr>
            </w:div>
            <w:div w:id="547838479">
              <w:blockQuote w:val="1"/>
              <w:marLeft w:val="720"/>
              <w:marRight w:val="720"/>
              <w:marTop w:val="100"/>
              <w:marBottom w:val="100"/>
              <w:divBdr>
                <w:top w:val="none" w:sz="0" w:space="0" w:color="auto"/>
                <w:left w:val="none" w:sz="0" w:space="0" w:color="auto"/>
                <w:bottom w:val="none" w:sz="0" w:space="0" w:color="auto"/>
                <w:right w:val="none" w:sz="0" w:space="0" w:color="auto"/>
              </w:divBdr>
            </w:div>
            <w:div w:id="4382608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n.org/ru/documents/decl_conv/conventions/childcon.shtml" TargetMode="External"/><Relationship Id="rId13" Type="http://schemas.openxmlformats.org/officeDocument/2006/relationships/hyperlink" Target="http://www.un.org/ru/documents/decl_conv/conventions/childcon.shtml" TargetMode="External"/><Relationship Id="rId18" Type="http://schemas.openxmlformats.org/officeDocument/2006/relationships/hyperlink" Target="http://www.un.org/ru/documents/decl_conv/conventions/childcon.shtml" TargetMode="External"/><Relationship Id="rId26" Type="http://schemas.openxmlformats.org/officeDocument/2006/relationships/hyperlink" Target="http://www.un.org/ru/documents/ods.asp?m=A/RES/1386%28XIV%29" TargetMode="External"/><Relationship Id="rId3" Type="http://schemas.openxmlformats.org/officeDocument/2006/relationships/webSettings" Target="webSettings.xml"/><Relationship Id="rId21" Type="http://schemas.openxmlformats.org/officeDocument/2006/relationships/hyperlink" Target="http://www.un.org/ru/documents/decl_conv/declarations/armed.shtml" TargetMode="External"/><Relationship Id="rId7" Type="http://schemas.openxmlformats.org/officeDocument/2006/relationships/hyperlink" Target="http://www.un.org/ru/documents/decl_conv/conventions/childcon.shtml" TargetMode="External"/><Relationship Id="rId12" Type="http://schemas.openxmlformats.org/officeDocument/2006/relationships/hyperlink" Target="http://www.un.org/ru/documents/decl_conv/conventions/pactpol.shtml" TargetMode="External"/><Relationship Id="rId17" Type="http://schemas.openxmlformats.org/officeDocument/2006/relationships/hyperlink" Target="http://www.un.org/ru/documents/decl_conv/declarations/childpri.shtml" TargetMode="External"/><Relationship Id="rId25" Type="http://schemas.openxmlformats.org/officeDocument/2006/relationships/hyperlink" Target="http://www.un.org/ru/documents/ods.asp?m=A/RES/2200%28XXI%29" TargetMode="External"/><Relationship Id="rId2" Type="http://schemas.openxmlformats.org/officeDocument/2006/relationships/settings" Target="settings.xml"/><Relationship Id="rId16" Type="http://schemas.openxmlformats.org/officeDocument/2006/relationships/hyperlink" Target="http://www.un.org/ru/documents/decl_conv/conventions/childcon.shtml" TargetMode="External"/><Relationship Id="rId20" Type="http://schemas.openxmlformats.org/officeDocument/2006/relationships/hyperlink" Target="http://www.un.org/ru/documents/decl_conv/conventions/childcon.shtml" TargetMode="External"/><Relationship Id="rId29" Type="http://schemas.openxmlformats.org/officeDocument/2006/relationships/hyperlink" Target="http://www.un.org/ru/documents/ods.asp?m=A/RES/3318%28XXIX%29" TargetMode="External"/><Relationship Id="rId1" Type="http://schemas.openxmlformats.org/officeDocument/2006/relationships/styles" Target="styles.xml"/><Relationship Id="rId6" Type="http://schemas.openxmlformats.org/officeDocument/2006/relationships/hyperlink" Target="http://www.un.org/ru/documents/decl_conv/declarations/declhr.shtml" TargetMode="External"/><Relationship Id="rId11" Type="http://schemas.openxmlformats.org/officeDocument/2006/relationships/hyperlink" Target="http://www.un.org/ru/documents/decl_conv/conventions/childcon.shtml" TargetMode="External"/><Relationship Id="rId24" Type="http://schemas.openxmlformats.org/officeDocument/2006/relationships/hyperlink" Target="http://www.un.org/ru/documents/ods.asp?m=A/RES/217%28III%29" TargetMode="External"/><Relationship Id="rId32" Type="http://schemas.microsoft.com/office/2007/relationships/stylesWithEffects" Target="stylesWithEffects.xml"/><Relationship Id="rId5" Type="http://schemas.openxmlformats.org/officeDocument/2006/relationships/hyperlink" Target="http://www.un.org/ru/documents/charter/" TargetMode="External"/><Relationship Id="rId15" Type="http://schemas.openxmlformats.org/officeDocument/2006/relationships/hyperlink" Target="http://www.un.org/ru/documents/decl_conv/conventions/childcon.shtml" TargetMode="External"/><Relationship Id="rId23" Type="http://schemas.openxmlformats.org/officeDocument/2006/relationships/hyperlink" Target="http://www.un.org/ru/documents/ods.asp?m=A/RES/1386%28XIV%29" TargetMode="External"/><Relationship Id="rId28" Type="http://schemas.openxmlformats.org/officeDocument/2006/relationships/hyperlink" Target="http://www.un.org/ru/documents/ods.asp?m=A/RES/40/33" TargetMode="External"/><Relationship Id="rId10" Type="http://schemas.openxmlformats.org/officeDocument/2006/relationships/hyperlink" Target="http://www.un.org/ru/documents/decl_conv/declarations/childdec.shtml" TargetMode="External"/><Relationship Id="rId19" Type="http://schemas.openxmlformats.org/officeDocument/2006/relationships/hyperlink" Target="http://www.un.org/ru/documents/decl_conv/conventions/beijing_rules.shtml" TargetMode="External"/><Relationship Id="rId31" Type="http://schemas.openxmlformats.org/officeDocument/2006/relationships/theme" Target="theme/theme1.xml"/><Relationship Id="rId4" Type="http://schemas.openxmlformats.org/officeDocument/2006/relationships/hyperlink" Target="http://www.un.org/ru/documents/ods.asp?m=A/RES/44/25" TargetMode="External"/><Relationship Id="rId9" Type="http://schemas.openxmlformats.org/officeDocument/2006/relationships/hyperlink" Target="http://www.un.org/ru/documents/decl_conv/conventions/childcon.shtml" TargetMode="External"/><Relationship Id="rId14" Type="http://schemas.openxmlformats.org/officeDocument/2006/relationships/hyperlink" Target="http://www.un.org/ru/documents/decl_conv/conventions/pactecon.shtml" TargetMode="External"/><Relationship Id="rId22" Type="http://schemas.openxmlformats.org/officeDocument/2006/relationships/hyperlink" Target="http://www.un.org/ru/documents/decl_conv/conventions/childcon.shtml" TargetMode="External"/><Relationship Id="rId27" Type="http://schemas.openxmlformats.org/officeDocument/2006/relationships/hyperlink" Target="http://www.un.org/ru/documents/ods.asp?m=A/RES/41/85"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7752</Words>
  <Characters>44193</Characters>
  <Application>Microsoft Office Word</Application>
  <DocSecurity>0</DocSecurity>
  <Lines>368</Lines>
  <Paragraphs>103</Paragraphs>
  <ScaleCrop>false</ScaleCrop>
  <Company>Lyceum 8</Company>
  <LinksUpToDate>false</LinksUpToDate>
  <CharactersWithSpaces>51842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Admin_K</dc:creator>
  <cp:lastModifiedBy>Сисеровы</cp:lastModifiedBy>
  <cp:revision>2</cp:revision>
  <dcterms:created xsi:type="dcterms:W3CDTF">2015-04-20T21:52:00Z</dcterms:created>
  <dcterms:modified xsi:type="dcterms:W3CDTF">2015-04-20T21:52:00Z</dcterms:modified>
</cp:coreProperties>
</file>