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91"/>
        <w:gridCol w:w="5380"/>
      </w:tblGrid>
      <w:tr w:rsidR="006D10EC" w:rsidTr="0096306D">
        <w:tc>
          <w:tcPr>
            <w:tcW w:w="9571" w:type="dxa"/>
            <w:gridSpan w:val="2"/>
          </w:tcPr>
          <w:p w:rsidR="006D10EC" w:rsidRPr="006D10EC" w:rsidRDefault="006D10EC" w:rsidP="006D10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Май, 2-я неделя</w:t>
            </w:r>
          </w:p>
        </w:tc>
      </w:tr>
      <w:tr w:rsidR="006D10EC" w:rsidTr="005C3E93">
        <w:trPr>
          <w:trHeight w:val="1425"/>
        </w:trPr>
        <w:tc>
          <w:tcPr>
            <w:tcW w:w="9571" w:type="dxa"/>
            <w:gridSpan w:val="2"/>
          </w:tcPr>
          <w:p w:rsidR="006D10EC" w:rsidRDefault="006D10EC" w:rsidP="006D10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Тема: «На улицах города»</w:t>
            </w:r>
          </w:p>
          <w:p w:rsidR="006D10EC" w:rsidRPr="006D10EC" w:rsidRDefault="006D10EC" w:rsidP="006D10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Цели деятельности педагога: формировать элементарные представления о правилах дорожного движения; учить различать проезжую часть дороги и место перехода «Зебра»; познакомить детей со светофором и его цветами; продолжать расширять представления детей о транспорте и его видах; показать значение транспорта в </w:t>
            </w:r>
            <w:r w:rsidR="005C3E93">
              <w:rPr>
                <w:rFonts w:ascii="Times New Roman" w:hAnsi="Times New Roman" w:cs="Times New Roman"/>
                <w:b/>
                <w:sz w:val="24"/>
                <w:szCs w:val="24"/>
              </w:rPr>
              <w:t>жизни человека.</w:t>
            </w:r>
          </w:p>
        </w:tc>
      </w:tr>
      <w:tr w:rsidR="005C3E93" w:rsidTr="00B50475">
        <w:trPr>
          <w:trHeight w:val="225"/>
        </w:trPr>
        <w:tc>
          <w:tcPr>
            <w:tcW w:w="9571" w:type="dxa"/>
            <w:gridSpan w:val="2"/>
          </w:tcPr>
          <w:p w:rsidR="005C3E93" w:rsidRPr="002A6397" w:rsidRDefault="002A6397" w:rsidP="006D10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Вторник, 12 мая</w:t>
            </w:r>
          </w:p>
        </w:tc>
      </w:tr>
      <w:tr w:rsidR="006D10EC" w:rsidTr="006D10EC">
        <w:tc>
          <w:tcPr>
            <w:tcW w:w="4785" w:type="dxa"/>
          </w:tcPr>
          <w:p w:rsidR="006D10EC" w:rsidRDefault="005C3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1.</w:t>
            </w:r>
            <w:r w:rsidRPr="005C3E93">
              <w:rPr>
                <w:rFonts w:ascii="Times New Roman" w:hAnsi="Times New Roman" w:cs="Times New Roman"/>
                <w:sz w:val="28"/>
                <w:szCs w:val="28"/>
              </w:rPr>
              <w:t>Коммуникативная деятельность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5C3E93" w:rsidRDefault="005C3E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 «Составление описания по предметной картинке».</w:t>
            </w:r>
          </w:p>
          <w:p w:rsidR="002A6397" w:rsidRDefault="002A6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Задачи:</w:t>
            </w:r>
          </w:p>
          <w:p w:rsidR="002A6397" w:rsidRDefault="002A6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-учить составлять описание игрушки, называя ее характерные признаки,</w:t>
            </w:r>
          </w:p>
          <w:p w:rsidR="002A6397" w:rsidRDefault="002A6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-упражнять в образовании форм родительного падежа множественного числа существительных;</w:t>
            </w:r>
          </w:p>
          <w:p w:rsidR="002A6397" w:rsidRPr="005C3E93" w:rsidRDefault="002A6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-закреплять предс</w:t>
            </w:r>
            <w:r w:rsidR="003D31DE">
              <w:rPr>
                <w:rFonts w:ascii="Times New Roman" w:hAnsi="Times New Roman" w:cs="Times New Roman"/>
                <w:sz w:val="28"/>
                <w:szCs w:val="28"/>
              </w:rPr>
              <w:t xml:space="preserve">тавление о том, что слова звучат, состоят из звуков; что звуки в слове разные. </w:t>
            </w:r>
          </w:p>
        </w:tc>
        <w:tc>
          <w:tcPr>
            <w:tcW w:w="4786" w:type="dxa"/>
          </w:tcPr>
          <w:p w:rsidR="006D10EC" w:rsidRDefault="006D10EC"/>
          <w:p w:rsidR="003D31DE" w:rsidRDefault="003D31DE"/>
          <w:p w:rsidR="003D31DE" w:rsidRDefault="00FF434D">
            <w:r>
              <w:rPr>
                <w:noProof/>
                <w:lang w:eastAsia="ru-RU"/>
              </w:rPr>
              <w:drawing>
                <wp:inline distT="0" distB="0" distL="0" distR="0">
                  <wp:extent cx="3007926" cy="2124671"/>
                  <wp:effectExtent l="0" t="0" r="254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9950d2f2131cd403ddadcf4fd7bc884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2409" cy="21278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D31DE" w:rsidRDefault="003D31DE"/>
          <w:p w:rsidR="003D31DE" w:rsidRDefault="003D31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Дидактическая игра «Чего не стало?»</w:t>
            </w:r>
          </w:p>
          <w:p w:rsidR="003D31DE" w:rsidRDefault="003D31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Расставить на столе предметы (парные). Например: два флажка, две матрешки, две башенки…</w:t>
            </w:r>
          </w:p>
          <w:p w:rsidR="003D31DE" w:rsidRDefault="003D31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После того, как ребенок рассмотрит предметы, спрятать один предмет или пару предметов. Спросить ребенка: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«Чего не стало?).</w:t>
            </w:r>
            <w:proofErr w:type="gramEnd"/>
          </w:p>
          <w:p w:rsidR="003D31DE" w:rsidRPr="003D31DE" w:rsidRDefault="003D31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повторяется 4-5 раз.</w:t>
            </w:r>
          </w:p>
        </w:tc>
      </w:tr>
      <w:tr w:rsidR="006D10EC" w:rsidTr="006D10EC">
        <w:tc>
          <w:tcPr>
            <w:tcW w:w="4785" w:type="dxa"/>
          </w:tcPr>
          <w:p w:rsidR="006D10EC" w:rsidRDefault="003D31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2.Познавательная деятельность.</w:t>
            </w:r>
          </w:p>
          <w:p w:rsidR="003D31DE" w:rsidRDefault="003D31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 «</w:t>
            </w:r>
            <w:r w:rsidR="00D030EE">
              <w:rPr>
                <w:rFonts w:ascii="Times New Roman" w:hAnsi="Times New Roman" w:cs="Times New Roman"/>
                <w:sz w:val="28"/>
                <w:szCs w:val="28"/>
              </w:rPr>
              <w:t>Сравнение одуванчика с тюльпаном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3D31DE" w:rsidRDefault="00CA2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Цель:</w:t>
            </w:r>
          </w:p>
          <w:p w:rsidR="00CA2206" w:rsidRDefault="00CA2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-систематизировать и углубить знания детей;</w:t>
            </w:r>
          </w:p>
          <w:p w:rsidR="00CA2206" w:rsidRDefault="00CA2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-развивать умственную операцию СРАВНЕНИЯ: находить общие признаки у одуванчика и тюльпана;</w:t>
            </w:r>
          </w:p>
          <w:p w:rsidR="00CA2206" w:rsidRDefault="00CA2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-закреплять умение правильно называть основные части растения;</w:t>
            </w:r>
          </w:p>
          <w:p w:rsidR="00CA2206" w:rsidRPr="003D31DE" w:rsidRDefault="00CA2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-воспитывать бережное отношение к природе.</w:t>
            </w:r>
          </w:p>
        </w:tc>
        <w:tc>
          <w:tcPr>
            <w:tcW w:w="4786" w:type="dxa"/>
          </w:tcPr>
          <w:p w:rsidR="006D10EC" w:rsidRDefault="006D10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2206" w:rsidRDefault="00FF43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989428" cy="2124075"/>
                  <wp:effectExtent l="0" t="0" r="190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47447-admin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4736" cy="21278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434D" w:rsidRDefault="00FF43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2206" w:rsidRDefault="00CA2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Вопросы:</w:t>
            </w:r>
          </w:p>
          <w:p w:rsidR="00CA2206" w:rsidRDefault="00CA2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-Какой формы цветок?</w:t>
            </w:r>
          </w:p>
          <w:p w:rsidR="00CA2206" w:rsidRDefault="00CA2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-Какого цвета?</w:t>
            </w:r>
          </w:p>
          <w:p w:rsidR="00CA2206" w:rsidRDefault="00CA2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-Какие основные части цветка? (корень, стебель, лист, цветок).</w:t>
            </w:r>
          </w:p>
          <w:p w:rsidR="00CA2206" w:rsidRDefault="00CA2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-Как называется цветок?</w:t>
            </w:r>
          </w:p>
          <w:p w:rsidR="00CA2206" w:rsidRDefault="00CA2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-Чем похожи цветы? Чем отличаются?</w:t>
            </w:r>
          </w:p>
          <w:p w:rsidR="00CA2206" w:rsidRDefault="00CA2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434D" w:rsidRDefault="00FF43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029916" cy="19335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yulpan-lepestki-listya-290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3033273" cy="19357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F434D" w:rsidRDefault="00FF43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2206" w:rsidRDefault="001778BF" w:rsidP="00177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Пальчиковая игра</w:t>
            </w:r>
          </w:p>
          <w:p w:rsidR="00CA2206" w:rsidRDefault="00CA2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2206" w:rsidRDefault="001778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279312" cy="38766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288_800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5781" cy="3884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A2206" w:rsidRDefault="00CA2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A2206" w:rsidRPr="00CA2206" w:rsidRDefault="00CA2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D42A1" w:rsidRDefault="00AD42A1"/>
    <w:p w:rsidR="00EA51FB" w:rsidRDefault="00EA51FB"/>
    <w:p w:rsidR="001778BF" w:rsidRDefault="001778BF"/>
    <w:p w:rsidR="001778BF" w:rsidRDefault="001778BF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A51FB" w:rsidTr="00961223">
        <w:tc>
          <w:tcPr>
            <w:tcW w:w="9571" w:type="dxa"/>
            <w:gridSpan w:val="2"/>
          </w:tcPr>
          <w:p w:rsidR="00EA51FB" w:rsidRPr="00EA51FB" w:rsidRDefault="00EA51FB" w:rsidP="00EA51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Среда, 13 мая</w:t>
            </w:r>
          </w:p>
        </w:tc>
      </w:tr>
      <w:tr w:rsidR="00EA51FB" w:rsidTr="00EA51FB">
        <w:tc>
          <w:tcPr>
            <w:tcW w:w="4785" w:type="dxa"/>
          </w:tcPr>
          <w:p w:rsidR="00EA51FB" w:rsidRDefault="00EA51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1.Музыкальная деятельность.</w:t>
            </w:r>
          </w:p>
          <w:p w:rsidR="00EA51FB" w:rsidRDefault="002248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Развивающая образовательная ситуация на игровой основе «Машина».</w:t>
            </w:r>
          </w:p>
          <w:p w:rsidR="00224818" w:rsidRPr="00EA51FB" w:rsidRDefault="002248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Цели: учить выполнять движения ритмично; ориентироваться в пространстве; петь без напряжения; формировать понятие 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звуковысотности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 развивать у детей эмоциональный отклик на характерную музыку; отрабатывать легкий бег и четкий топающий шаг; реакцию на смену характера музыки.</w:t>
            </w:r>
          </w:p>
        </w:tc>
        <w:tc>
          <w:tcPr>
            <w:tcW w:w="4786" w:type="dxa"/>
          </w:tcPr>
          <w:p w:rsidR="00EA51FB" w:rsidRDefault="002248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ритмические движения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: упражнение «Топающий шаг»,</w:t>
            </w:r>
          </w:p>
          <w:p w:rsidR="00224818" w:rsidRDefault="002248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«Ах вы, сени» (русская народная мелодия), упражнение «Пружинка» (русская народная мелодия);</w:t>
            </w:r>
          </w:p>
          <w:p w:rsidR="00224818" w:rsidRDefault="002248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пение: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«Машина» (муз.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Т.Попатенко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), «Самолет» (муз.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Е. Тиличеевой).</w:t>
            </w:r>
            <w:proofErr w:type="gramEnd"/>
          </w:p>
          <w:p w:rsidR="00224818" w:rsidRPr="00224818" w:rsidRDefault="002248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51FB" w:rsidTr="00EA51FB">
        <w:tc>
          <w:tcPr>
            <w:tcW w:w="4785" w:type="dxa"/>
          </w:tcPr>
          <w:p w:rsidR="00EA51FB" w:rsidRDefault="002248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2.Двигательная активность.</w:t>
            </w:r>
          </w:p>
          <w:p w:rsidR="00224818" w:rsidRDefault="005853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Развивающая  образовательная ситуация на основе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пешеход».</w:t>
            </w:r>
          </w:p>
          <w:p w:rsidR="0058533B" w:rsidRPr="00224818" w:rsidRDefault="005853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Цели: создавать условия для снижения детского травматизма на дорогах; учить различать проезжую часть дороги и место перехода «зебра»; понимать значение зеленого и красного сигналов светофора; развивать умение ориентироваться в пространстве, внимание, уверенность в своих действиях; развивать разнообразные виды движений (ходьба по ограниченной плоскости, обычная ходьба, бег, перебрасывание мяча).</w:t>
            </w:r>
          </w:p>
        </w:tc>
        <w:tc>
          <w:tcPr>
            <w:tcW w:w="4786" w:type="dxa"/>
          </w:tcPr>
          <w:p w:rsidR="00EA51FB" w:rsidRDefault="005853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Ходьба по «зебре»;</w:t>
            </w:r>
          </w:p>
          <w:p w:rsidR="0058533B" w:rsidRDefault="005853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Чтение «Через дорогу с мамой я иду»; </w:t>
            </w:r>
          </w:p>
          <w:p w:rsidR="0058533B" w:rsidRDefault="005853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Ходьба на месте.</w:t>
            </w:r>
          </w:p>
          <w:p w:rsidR="0058533B" w:rsidRDefault="005853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«Ремонтная мастерская»:</w:t>
            </w:r>
          </w:p>
          <w:p w:rsidR="0058533B" w:rsidRDefault="005853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«Чистим стекла», «Посмотрим под капот», </w:t>
            </w:r>
            <w:r w:rsidR="00601257">
              <w:rPr>
                <w:rFonts w:ascii="Times New Roman" w:hAnsi="Times New Roman" w:cs="Times New Roman"/>
                <w:sz w:val="28"/>
                <w:szCs w:val="28"/>
              </w:rPr>
              <w:t>«Качаем шины», «Проверим колеса».</w:t>
            </w:r>
          </w:p>
          <w:p w:rsidR="00601257" w:rsidRDefault="006012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Катание мяча «по мостику через речку».</w:t>
            </w:r>
          </w:p>
          <w:p w:rsidR="00601257" w:rsidRPr="0058533B" w:rsidRDefault="006012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Ходьба с остановкой на сигнал: «Зеленый – идем, красный – стоим».</w:t>
            </w:r>
          </w:p>
        </w:tc>
      </w:tr>
    </w:tbl>
    <w:p w:rsidR="00EA51FB" w:rsidRDefault="00EA51FB"/>
    <w:p w:rsidR="00601257" w:rsidRDefault="00601257"/>
    <w:p w:rsidR="00601257" w:rsidRDefault="00601257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75"/>
        <w:gridCol w:w="5496"/>
      </w:tblGrid>
      <w:tr w:rsidR="00601257" w:rsidTr="00CF2EDF">
        <w:tc>
          <w:tcPr>
            <w:tcW w:w="9571" w:type="dxa"/>
            <w:gridSpan w:val="2"/>
          </w:tcPr>
          <w:p w:rsidR="00601257" w:rsidRPr="00601257" w:rsidRDefault="00601257" w:rsidP="006012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Четверг, 14 мая.</w:t>
            </w:r>
          </w:p>
        </w:tc>
      </w:tr>
      <w:tr w:rsidR="00601257" w:rsidTr="00601257">
        <w:tc>
          <w:tcPr>
            <w:tcW w:w="4785" w:type="dxa"/>
          </w:tcPr>
          <w:p w:rsidR="00601257" w:rsidRDefault="006012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1.Двигательная активность</w:t>
            </w:r>
          </w:p>
          <w:p w:rsidR="00601257" w:rsidRDefault="006012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(повторение развивающей образовательной ситуации на игровой основе «Я – пешеход»).</w:t>
            </w:r>
          </w:p>
          <w:p w:rsidR="00EE0C19" w:rsidRPr="00601257" w:rsidRDefault="00EE0C1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601257" w:rsidRDefault="00601257"/>
        </w:tc>
      </w:tr>
      <w:tr w:rsidR="00601257" w:rsidTr="00601257">
        <w:tc>
          <w:tcPr>
            <w:tcW w:w="4785" w:type="dxa"/>
          </w:tcPr>
          <w:p w:rsidR="00601257" w:rsidRDefault="006012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2.Математика и сенсорное развитие.</w:t>
            </w:r>
          </w:p>
          <w:p w:rsidR="00601257" w:rsidRPr="00601257" w:rsidRDefault="006012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Повторение: «Времена года.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Геометрические фигуры. Слева, справа».</w:t>
            </w:r>
          </w:p>
        </w:tc>
        <w:tc>
          <w:tcPr>
            <w:tcW w:w="4786" w:type="dxa"/>
          </w:tcPr>
          <w:p w:rsidR="00EE0C19" w:rsidRDefault="00EE0C1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1257" w:rsidRDefault="006012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Называем времена года</w:t>
            </w:r>
            <w:r w:rsidR="00EE0C19">
              <w:rPr>
                <w:rFonts w:ascii="Times New Roman" w:hAnsi="Times New Roman" w:cs="Times New Roman"/>
                <w:sz w:val="28"/>
                <w:szCs w:val="28"/>
              </w:rPr>
              <w:t xml:space="preserve"> и их основные признаки.</w:t>
            </w:r>
          </w:p>
          <w:p w:rsidR="00601257" w:rsidRDefault="001778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7B4F14A5" wp14:editId="23D7EAAA">
                  <wp:extent cx="2548448" cy="2474119"/>
                  <wp:effectExtent l="0" t="0" r="4445" b="254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2020-04-19-21-46-04-1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921" cy="24774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01257" w:rsidRDefault="006012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1257" w:rsidRDefault="006012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Дидактическая игра: «Назови фигуру»</w:t>
            </w:r>
          </w:p>
          <w:p w:rsidR="00601257" w:rsidRDefault="006012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1257" w:rsidRDefault="00EE0C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D5244D0" wp14:editId="4826BD39">
                  <wp:extent cx="3324225" cy="2493080"/>
                  <wp:effectExtent l="0" t="0" r="0" b="254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e3d1e039fe8b8b0a9651e258d98f0db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2449" cy="2491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E0C19" w:rsidRDefault="00EE0C1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1257" w:rsidRDefault="00615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Упражнение: назови, в </w:t>
            </w:r>
            <w:r w:rsidR="00EE0C19">
              <w:rPr>
                <w:rFonts w:ascii="Times New Roman" w:hAnsi="Times New Roman" w:cs="Times New Roman"/>
                <w:sz w:val="28"/>
                <w:szCs w:val="28"/>
              </w:rPr>
              <w:t>какой стороне  находиться игрушка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15B0D" w:rsidRDefault="00615B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5B0D" w:rsidRDefault="00615B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5B0D" w:rsidRDefault="00EE0C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11360F7F" wp14:editId="61FD422B">
                  <wp:extent cx="3352800" cy="3914775"/>
                  <wp:effectExtent l="0" t="0" r="0" b="952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07865c99d736c26b5c41339a111bcd0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5587" cy="3918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101E" w:rsidRPr="00601257" w:rsidRDefault="00A51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615B0D" w:rsidTr="00EB6B76">
        <w:tc>
          <w:tcPr>
            <w:tcW w:w="9571" w:type="dxa"/>
            <w:gridSpan w:val="2"/>
          </w:tcPr>
          <w:p w:rsidR="00615B0D" w:rsidRPr="00615B0D" w:rsidRDefault="00615B0D" w:rsidP="00615B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Пятница, 15 мая.</w:t>
            </w:r>
          </w:p>
        </w:tc>
      </w:tr>
      <w:tr w:rsidR="00615B0D" w:rsidTr="00615B0D">
        <w:tc>
          <w:tcPr>
            <w:tcW w:w="4785" w:type="dxa"/>
          </w:tcPr>
          <w:p w:rsidR="00615B0D" w:rsidRDefault="00615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деятельность. Аппликация.</w:t>
            </w:r>
          </w:p>
          <w:p w:rsidR="00615B0D" w:rsidRDefault="00615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Тема: «Как посмотрит красным глазом – остановится все сразу».</w:t>
            </w:r>
          </w:p>
          <w:p w:rsidR="00615B0D" w:rsidRPr="00615B0D" w:rsidRDefault="00615B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615B0D" w:rsidRDefault="00615B0D">
            <w:pPr>
              <w:rPr>
                <w:noProof/>
                <w:lang w:eastAsia="ru-RU"/>
              </w:rPr>
            </w:pPr>
          </w:p>
          <w:p w:rsidR="00EE0C19" w:rsidRDefault="00EE0C19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345213" cy="2152650"/>
                  <wp:effectExtent l="0" t="0" r="762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-3 (1)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1218" cy="2162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E0C19" w:rsidRDefault="00EE0C19">
            <w:pPr>
              <w:rPr>
                <w:noProof/>
                <w:lang w:eastAsia="ru-RU"/>
              </w:rPr>
            </w:pPr>
          </w:p>
          <w:p w:rsidR="00EE0C19" w:rsidRDefault="00EE0C19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277390" cy="180022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03.750x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8063" cy="1801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5101E">
              <w:rPr>
                <w:noProof/>
                <w:lang w:eastAsia="ru-RU"/>
              </w:rPr>
              <w:drawing>
                <wp:inline distT="0" distB="0" distL="0" distR="0">
                  <wp:extent cx="1695450" cy="14478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qdefault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144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101E" w:rsidRDefault="00A5101E">
            <w:pPr>
              <w:rPr>
                <w:noProof/>
                <w:lang w:eastAsia="ru-RU"/>
              </w:rPr>
            </w:pPr>
          </w:p>
          <w:p w:rsidR="00A5101E" w:rsidRDefault="00A5101E">
            <w:pPr>
              <w:rPr>
                <w:noProof/>
                <w:lang w:eastAsia="ru-RU"/>
              </w:rPr>
            </w:pPr>
          </w:p>
          <w:p w:rsidR="00A5101E" w:rsidRDefault="00A5101E">
            <w:pPr>
              <w:rPr>
                <w:noProof/>
                <w:lang w:eastAsia="ru-RU"/>
              </w:rPr>
            </w:pPr>
          </w:p>
        </w:tc>
      </w:tr>
      <w:tr w:rsidR="00615B0D" w:rsidTr="00615B0D">
        <w:tc>
          <w:tcPr>
            <w:tcW w:w="4785" w:type="dxa"/>
          </w:tcPr>
          <w:p w:rsidR="00615B0D" w:rsidRDefault="00615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2.Музыкальная деятельность.</w:t>
            </w:r>
          </w:p>
          <w:p w:rsidR="00615B0D" w:rsidRDefault="00615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Развивающая образовательная ситуация на игровой основе «Самолет».</w:t>
            </w:r>
          </w:p>
          <w:p w:rsidR="00615B0D" w:rsidRPr="00615B0D" w:rsidRDefault="00615B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Цели: учить детей активно подпевать, передавая веселый характер песни, ритмично имитировать звучание автомобиля</w:t>
            </w:r>
            <w:r w:rsidR="0074744A">
              <w:rPr>
                <w:rFonts w:ascii="Times New Roman" w:hAnsi="Times New Roman" w:cs="Times New Roman"/>
                <w:sz w:val="28"/>
                <w:szCs w:val="28"/>
              </w:rPr>
              <w:t xml:space="preserve"> (би-би-би), закреплять знакомые движения; развивать интонационную выразительность. Чувство ритма, умение слушать музыку и эмоционально на нее откликаться; подводить детей к умению передавать игровые образы.</w:t>
            </w:r>
          </w:p>
        </w:tc>
        <w:tc>
          <w:tcPr>
            <w:tcW w:w="4786" w:type="dxa"/>
          </w:tcPr>
          <w:p w:rsidR="00615B0D" w:rsidRDefault="00747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Музыкально-ритмические движения: упражнение «Бег с платочками» (украинская народная мелодия), упражнение «Да-да-да!» (муз.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Е. Тиличеевой),</w:t>
            </w:r>
            <w:proofErr w:type="gramEnd"/>
          </w:p>
          <w:p w:rsidR="0074744A" w:rsidRPr="0074744A" w:rsidRDefault="007474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Пение: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«Поезд» (музыка Н.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Метлова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), «Машина» (муз.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Т.Попапенко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), «Самолет» (муз. Е.Тиличеевой).</w:t>
            </w:r>
          </w:p>
        </w:tc>
      </w:tr>
    </w:tbl>
    <w:p w:rsidR="00601257" w:rsidRDefault="00601257"/>
    <w:sectPr w:rsidR="006012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D4F"/>
    <w:rsid w:val="001778BF"/>
    <w:rsid w:val="00224818"/>
    <w:rsid w:val="002A6397"/>
    <w:rsid w:val="003D31DE"/>
    <w:rsid w:val="0058533B"/>
    <w:rsid w:val="005C3E93"/>
    <w:rsid w:val="00601257"/>
    <w:rsid w:val="00615B0D"/>
    <w:rsid w:val="006D10EC"/>
    <w:rsid w:val="0074744A"/>
    <w:rsid w:val="00790D4F"/>
    <w:rsid w:val="00A5101E"/>
    <w:rsid w:val="00AD42A1"/>
    <w:rsid w:val="00CA2206"/>
    <w:rsid w:val="00D030EE"/>
    <w:rsid w:val="00EA51FB"/>
    <w:rsid w:val="00EE0C19"/>
    <w:rsid w:val="00FF4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1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F43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43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1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F43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43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fontTable" Target="fontTable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6</Pages>
  <Words>608</Words>
  <Characters>3467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Никита</cp:lastModifiedBy>
  <cp:revision>3</cp:revision>
  <dcterms:created xsi:type="dcterms:W3CDTF">2020-05-10T15:34:00Z</dcterms:created>
  <dcterms:modified xsi:type="dcterms:W3CDTF">2020-05-11T16:45:00Z</dcterms:modified>
</cp:coreProperties>
</file>