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4F" w:rsidRPr="00F5164F" w:rsidRDefault="00F5164F" w:rsidP="00F5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Пояснительная записка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Нормативная база реализации ППКРС 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учебный план профессиональной образовательной программы  подготовки квалифицированных рабочих, служащих среднего профессионального образования (далее ППКРС) 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государственного бюджетного профессионального образовательного учреждения «Барышский индустриально-технологический техникум»разработан на основе:</w:t>
      </w:r>
    </w:p>
    <w:p w:rsidR="00F5164F" w:rsidRPr="00F5164F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 декабря 2012 г. №273-ФЗ «Об образовании в Российской Федерации»;</w:t>
      </w:r>
    </w:p>
    <w:p w:rsidR="00F5164F" w:rsidRPr="00F5164F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государственного образовательного стандарта среднего профессионального образования по профессии 43.01.09 Повар, кондитер,  утвержденного приказом Министерства образования и науки Российской Федерации от 09 декабря  2016 года № 1569, зарегистрированного Министерством юстиции РФ (рег. № 44898 от 22.12.2016 г.); </w:t>
      </w:r>
    </w:p>
    <w:p w:rsidR="00F5164F" w:rsidRPr="00F5164F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 Министерства  образования  и  науки  РФ  от  14.06.2013  г.  №  464  «Об утверждении  порядка  организации  и  осуществления  образовательной  деятельности  по образовательным программам среднего профессионального образования»</w:t>
      </w:r>
      <w:r w:rsidRPr="00F5164F">
        <w:rPr>
          <w:rFonts w:ascii="Times New Roman" w:eastAsia="Times New Roman" w:hAnsi="Times New Roman" w:cs="Times New Roman"/>
          <w:sz w:val="28"/>
          <w:szCs w:val="24"/>
          <w:lang w:eastAsia="ru-RU"/>
        </w:rPr>
        <w:t>(ред. от 15.12.2014)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5164F" w:rsidRPr="00F5164F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Письма Министерства образования и науки Российской Федерации от 17 марта 2015 года №06-259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 с учетом требований ФГОС и получаемой профессии или специальности СПО» </w:t>
      </w:r>
    </w:p>
    <w:p w:rsidR="00F5164F" w:rsidRPr="00F5164F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Учебно-методического комплекса примерной основной образовательной программы среднего профессионального образования по профессии 43.01.09 Повар, кондитер;</w:t>
      </w:r>
    </w:p>
    <w:p w:rsidR="00F5164F" w:rsidRPr="00F5164F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ОГБПОУ «Барышский индустриально-технологический техникум»;</w:t>
      </w:r>
    </w:p>
    <w:p w:rsidR="00F5164F" w:rsidRPr="00F5164F" w:rsidRDefault="00F5164F" w:rsidP="00F5164F">
      <w:pPr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профессиональных стандартов, соответствующих профессиональной деятельности выпускников образовательной программы среднего профессионального образования по профессии 43.01.09 Повар, кондитер</w:t>
      </w:r>
    </w:p>
    <w:p w:rsidR="00F5164F" w:rsidRPr="00F5164F" w:rsidRDefault="00F5164F" w:rsidP="00F5164F">
      <w:pPr>
        <w:numPr>
          <w:ilvl w:val="0"/>
          <w:numId w:val="1"/>
        </w:numPr>
        <w:spacing w:after="0" w:line="240" w:lineRule="auto"/>
        <w:ind w:left="284" w:firstLine="7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33.011 Профессиональный стандарт «Повар», утвержден приказом Министерства труда и социальной защиты Российской Федерации от 8 сентября 2015 г.№610н (зарегистрирован Министерством юстиции Российской Федерации 29.09.2015 г, рег. № 39023);</w:t>
      </w:r>
    </w:p>
    <w:p w:rsidR="00F5164F" w:rsidRPr="00F5164F" w:rsidRDefault="00F5164F" w:rsidP="00F5164F">
      <w:pPr>
        <w:numPr>
          <w:ilvl w:val="0"/>
          <w:numId w:val="1"/>
        </w:numPr>
        <w:spacing w:after="0" w:line="240" w:lineRule="auto"/>
        <w:ind w:left="284" w:firstLine="7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33.010 Профессиональный стандарт «Кондитер», утвержден приказом Министерства труда и социальной защиты Российской Федерации от 7 сентября 2015 г.№597 (зарегистрирован Министерством юстиции Российской Федерации 21.09.2015 г, рег. № 38940);</w:t>
      </w:r>
    </w:p>
    <w:p w:rsidR="00F5164F" w:rsidRPr="00F5164F" w:rsidRDefault="00F5164F" w:rsidP="00F5164F">
      <w:pPr>
        <w:numPr>
          <w:ilvl w:val="0"/>
          <w:numId w:val="1"/>
        </w:numPr>
        <w:spacing w:after="0" w:line="240" w:lineRule="auto"/>
        <w:ind w:left="284" w:firstLine="7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33.014 Профессиональный стандарт «Пекарь», утвержден приказом Министерства труда и социальной защиты Российской Федерации от 1 декабря 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2015 г.№914н (зарегистрирован Министерством юстиции Российской Федерации 25.12.2015 г, рег. № 40270).</w:t>
      </w:r>
    </w:p>
    <w:p w:rsidR="00F5164F" w:rsidRPr="00F5164F" w:rsidRDefault="00F5164F" w:rsidP="00F516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рабочий план предназначен для реализации государственных требований к минимуму содержания и уровню подготовки рабочих по данной профессии. Во время освоения ОПОП обучающиеся получают среднее общее образование и среднее профессиональное образование по профессии </w:t>
      </w:r>
      <w:r w:rsidRPr="00F516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43.01.09 Повар, кондитер. 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обучения – 3 года и 10 месяцев.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план регламентирует порядок реализации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ППКРС с освоением:</w:t>
      </w:r>
    </w:p>
    <w:p w:rsidR="00F5164F" w:rsidRPr="00F5164F" w:rsidRDefault="00F5164F" w:rsidP="00F5164F">
      <w:pPr>
        <w:spacing w:after="120" w:line="240" w:lineRule="auto"/>
        <w:ind w:left="1713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 Структура и объем образовательной программы</w:t>
      </w:r>
    </w:p>
    <w:p w:rsidR="00F5164F" w:rsidRPr="00F5164F" w:rsidRDefault="00F5164F" w:rsidP="00F5164F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освоения образовательной программы в очной форме обучения на базе среднего общего образования составляет</w:t>
      </w:r>
      <w:r w:rsidR="00975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 недель, в том числе:</w:t>
      </w:r>
    </w:p>
    <w:p w:rsidR="00F5164F" w:rsidRPr="00F5164F" w:rsidRDefault="00F5164F" w:rsidP="00F5164F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 учебной нагрузки – </w:t>
      </w:r>
      <w:r w:rsidR="00905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5164F" w:rsidRPr="00F5164F" w:rsidRDefault="00F5164F" w:rsidP="00F5164F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промежуточная аттестация – </w:t>
      </w:r>
      <w:r w:rsidR="00344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136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</w:t>
      </w:r>
      <w:r w:rsidR="00975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164F" w:rsidRPr="00F5164F" w:rsidRDefault="009057E4" w:rsidP="00F5164F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учебная практика – 19</w:t>
      </w:r>
      <w:r w:rsidR="00C95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недель</w:t>
      </w:r>
      <w:r w:rsidR="00F5164F"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164F" w:rsidRPr="00F5164F" w:rsidRDefault="00F5164F" w:rsidP="00F5164F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производственная практ</w:t>
      </w:r>
      <w:r w:rsidR="00905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ика – 23 недели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164F" w:rsidRPr="00F5164F" w:rsidRDefault="00F5164F" w:rsidP="00F5164F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итоговая аттестация</w:t>
      </w:r>
      <w:r w:rsidR="00C95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форме демонстрационного экзамена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2 недели;</w:t>
      </w:r>
    </w:p>
    <w:p w:rsidR="00F5164F" w:rsidRPr="00F5164F" w:rsidRDefault="00F5164F" w:rsidP="00F5164F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каникулы –</w:t>
      </w:r>
      <w:r w:rsidR="00136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 недель</w:t>
      </w:r>
    </w:p>
    <w:p w:rsidR="00F5164F" w:rsidRPr="00F5164F" w:rsidRDefault="00F5164F" w:rsidP="00F5164F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1571"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Образовательная программа имеет следующую структуру: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общеобразовательный цикл;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общепрофессиональный цикл;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left="2835" w:hanging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профессиональный цикл, включая учебные и производственные практики;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итоговая аттестация.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 Организация учебного процесса и режим занятий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занятий – 1 сентября и заканчивается согласно учебному графику 30 июня. Продолжительность учебной недели – пятидневная. Для всех видов аудиторных занятий академический час устанавливается продолжительностью 45 минут. </w:t>
      </w:r>
    </w:p>
    <w:p w:rsidR="00F5164F" w:rsidRPr="00F5164F" w:rsidRDefault="00F5164F" w:rsidP="00F51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 обязательной  аудиторной  нагрузки  в  неделю  при  освоении ППКРС  СПО   в  период реализации  программы  среднего общего  образования  для  </w:t>
      </w:r>
      <w:proofErr w:type="gramStart"/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  обучающихся  на базе основного общего образования в условиях пятидневной уч</w:t>
      </w:r>
      <w:r w:rsidR="001D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ебной недели  составляет</w:t>
      </w:r>
      <w:proofErr w:type="gramEnd"/>
      <w:r w:rsidR="001D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часов в неделю.</w:t>
      </w:r>
    </w:p>
    <w:p w:rsidR="00F5164F" w:rsidRPr="00F5164F" w:rsidRDefault="00F5164F" w:rsidP="00F51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Рассматриваются следующие виды практик: учебная практика и производственная практика.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практика проводится образовательным учреждением при освоении обучающимися профессиональных компетенций и реализуется в кулинарном и кондитерском цехе рассредоточено, чередуясь с теоретическими занятиями в рамках профессиональных модулей: 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курсе – 72 часа</w:t>
      </w:r>
      <w:proofErr w:type="gramStart"/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 курсе – 72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 на 3 ку</w:t>
      </w:r>
      <w:r w:rsid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>рсе - 432 часа ; на 4 курсе – 108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часов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2DBF" w:rsidRP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DB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практика</w:t>
      </w:r>
      <w:r w:rsid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заканчивается зачетом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практика проводится концентрировано в организациях, направление деятельности которых соответствует профилю подгот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овки обучающихся: на 2 курсе – 4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недели; на 3 к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урсе - 10 недель; на 4 курсе – 9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недель.</w:t>
      </w:r>
    </w:p>
    <w:p w:rsidR="00F5164F" w:rsidRPr="00F5164F" w:rsidRDefault="005C2DBF" w:rsidP="005C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роизводственная практика по профессиональным модулям заканчивается дифференцированными зачетами.</w:t>
      </w:r>
    </w:p>
    <w:p w:rsidR="00F5164F" w:rsidRPr="00F5164F" w:rsidRDefault="00483FC0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Консультации провод</w:t>
      </w:r>
      <w:r w:rsid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 из расчета 4 часа на одного студента.</w:t>
      </w:r>
      <w:r w:rsidR="00C92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дисциплинам, междисциплинарным курсам и профессиональным модулям, по которым в качестве промежуточной аттестации запланировано проведение экзамена, консультации являются обязательными. </w:t>
      </w:r>
      <w:r w:rsidR="00F5164F"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Формы проведения консультаций: групповые и индивидуальные, устные и письменные.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продолжительность каникул составляет: 11 недель в учебном году на 1, 2, 3 курсах, 2 недели на 4-м курсе (в зимний период).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дисциплине «Физическая культура» предусмотрены еженедельно 2 часа самостоятельной учебной нагрузки, включая игровые виды подготовки (за счёт различных форм внеаудиторных занятий в спортивных клубах и секциях).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Промежуточная аттестация обучающихся проводится в форме зачетов (1,2,3,5 семестры) и дифференцированных зачетов (4 и 6 семестры).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Формы  текущего контроля знаний: групповые и индивидуальные, устные и письменные, контрольная работа, диктант, сочинение, реферат,  лабораторная работа, самостоятельная работа, отчёт и т.д.  </w:t>
      </w:r>
      <w:proofErr w:type="gramEnd"/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техникуме применяется  пятибалльная и зачётная система оценок.</w:t>
      </w:r>
    </w:p>
    <w:p w:rsidR="00F5164F" w:rsidRPr="005C2DBF" w:rsidRDefault="009637FE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2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онлайн-режиме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 Общеобразовательный цикл.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подготовке рабочих на базе основного общего образования, реализуется федеральный государственный образовательный стандарт среднего (полного) общего образования в пределах основной профессиональной образовательной программы с учётом профиля получаемого профессионального образования.   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дисциплин в разделе «Общеобразовательный цикл» и объем часов соответствуют естественнонаучному профилю получаемого профессионального образования. Дисциплины информатика, химия и биология осваиваются с профильной направленностью. Изучение базовых и профильных дисциплин осуществляется на протяжении двух лет обучения рассредоточено с одновременным освоением профессиональных модулей и прохождением учебной практики.</w:t>
      </w:r>
    </w:p>
    <w:p w:rsidR="00F5164F" w:rsidRPr="00F5164F" w:rsidRDefault="00F5164F" w:rsidP="001368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часов, отведенный на общеобразовательный цикл ОПОП СПО на базе основного общего образования (ППКРС) с учетом требований ФГОС и профиля профессионального образования 57 недель (</w:t>
      </w:r>
      <w:r w:rsidR="00136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2052 часа) </w:t>
      </w:r>
    </w:p>
    <w:p w:rsidR="00F5164F" w:rsidRPr="00F5164F" w:rsidRDefault="00F5164F" w:rsidP="00F51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курсе  студенты выполняют </w:t>
      </w:r>
      <w:proofErr w:type="gramStart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 Формирование вариативной части ППКРС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Вариативная часть профессионального образования дает возможность расширения и углубления подготовки, </w:t>
      </w:r>
      <w:proofErr w:type="gramStart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обеспечения конкурентоспособности выпускника, в соответствии с запросами регионального рынка труда. 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методического совета и по согласованию с работодателями часы вариативной части (</w:t>
      </w:r>
      <w:r w:rsidR="003E01BE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кадемических часов) распределены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образом:</w:t>
      </w:r>
    </w:p>
    <w:p w:rsidR="00F5164F" w:rsidRPr="00F5164F" w:rsidRDefault="005C2DB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Общепрофессиональный цикл – 260 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F75CF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164F" w:rsidRPr="00F5164F" w:rsidRDefault="00F5164F" w:rsidP="00D852CD">
      <w:pPr>
        <w:widowControl w:val="0"/>
        <w:numPr>
          <w:ilvl w:val="0"/>
          <w:numId w:val="5"/>
        </w:numPr>
        <w:suppressAutoHyphens/>
        <w:spacing w:after="12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введение новой дисциплины ОП.10 </w:t>
      </w:r>
      <w:r w:rsidR="003E01BE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Эстетика и дизайн кондитерских изделий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- 76 часов;</w:t>
      </w:r>
    </w:p>
    <w:p w:rsidR="00F5164F" w:rsidRPr="00F5164F" w:rsidRDefault="00F5164F" w:rsidP="00D852CD">
      <w:pPr>
        <w:widowControl w:val="0"/>
        <w:numPr>
          <w:ilvl w:val="0"/>
          <w:numId w:val="5"/>
        </w:num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увеличение объема часов </w:t>
      </w:r>
      <w:r w:rsidR="00DF73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  -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276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часов:</w:t>
      </w:r>
    </w:p>
    <w:p w:rsidR="00F5164F" w:rsidRPr="00F5164F" w:rsidRDefault="00F5164F" w:rsidP="00D852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ОП.01 Основы микробиологии, физиологии питания, санитарии и гигиены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F5164F" w:rsidP="00D852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ОП.02 Основы товароведения продовольственных товаров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F5164F" w:rsidRPr="00F5164F" w:rsidRDefault="00F5164F" w:rsidP="00D852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ОП.03 Техническое оснащение и организация рабочего места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F5164F" w:rsidP="00D852CD">
      <w:pPr>
        <w:spacing w:after="12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ОП.04 Экономические и правовые основы производственной деятельности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F5164F" w:rsidP="00D852CD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ОП.05 Основы калькуляции и учета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F5164F" w:rsidRPr="00F5164F" w:rsidRDefault="00F5164F" w:rsidP="00D852CD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ОП.06 Охрана труда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F5164F" w:rsidRPr="00F5164F" w:rsidRDefault="00F5164F" w:rsidP="00D852CD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ОП.07 Иностранный язык в профессиональной сфере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220940" w:rsidRDefault="00220940" w:rsidP="00D852CD">
      <w:pPr>
        <w:spacing w:after="120" w:line="240" w:lineRule="auto"/>
        <w:ind w:left="1134"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введение следующих учебных дисциплин:</w:t>
      </w:r>
    </w:p>
    <w:p w:rsidR="00220940" w:rsidRPr="00984480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Кухня народов мира – 80 часов;</w:t>
      </w:r>
    </w:p>
    <w:p w:rsidR="00220940" w:rsidRPr="00077E08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07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 12.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0D7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еловая культура – 34 часа</w:t>
      </w:r>
    </w:p>
    <w:p w:rsidR="00220940" w:rsidRPr="00984480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</w:t>
      </w:r>
      <w:r w:rsidR="00330D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– 34 часа</w:t>
      </w:r>
    </w:p>
    <w:p w:rsidR="00220940" w:rsidRPr="00984480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 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Информационные технологии в профессиональной деятельности – 70 часов;</w:t>
      </w:r>
    </w:p>
    <w:p w:rsidR="00220940" w:rsidRDefault="00220940" w:rsidP="00D852CD">
      <w:pPr>
        <w:spacing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обслуживания</w:t>
      </w:r>
      <w:r w:rsidR="00D03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ресторане – 42 часа.</w:t>
      </w:r>
    </w:p>
    <w:p w:rsidR="00720CF6" w:rsidRDefault="00720CF6" w:rsidP="00720CF6">
      <w:pPr>
        <w:spacing w:after="12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8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   </w:t>
      </w:r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</w:t>
      </w:r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>Время, в объеме 720 часов (20-ти недель) направлено на изучение комплексных учебных предметов, дисциплин и модулей, направленных на освоение общих и профессиональных компетенций, в том числе</w:t>
      </w:r>
      <w:r w:rsidR="00C9272B">
        <w:rPr>
          <w:rFonts w:ascii="Times New Roman" w:eastAsia="Lucida Sans Unicode" w:hAnsi="Times New Roman" w:cs="Times New Roman"/>
          <w:sz w:val="28"/>
          <w:szCs w:val="24"/>
          <w:lang w:eastAsia="ar-SA"/>
        </w:rPr>
        <w:t>, на увеличение  объема часов практик</w:t>
      </w:r>
      <w:proofErr w:type="gramStart"/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</w:t>
      </w:r>
      <w:r w:rsidR="00C9272B">
        <w:rPr>
          <w:rFonts w:ascii="Times New Roman" w:eastAsia="Lucida Sans Unicode" w:hAnsi="Times New Roman" w:cs="Times New Roman"/>
          <w:sz w:val="28"/>
          <w:szCs w:val="24"/>
          <w:lang w:eastAsia="ar-SA"/>
        </w:rPr>
        <w:t>,</w:t>
      </w:r>
      <w:proofErr w:type="gramEnd"/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на МДК для достижения результ</w:t>
      </w:r>
      <w:r w:rsidR="00163587">
        <w:rPr>
          <w:rFonts w:ascii="Times New Roman" w:eastAsia="Lucida Sans Unicode" w:hAnsi="Times New Roman" w:cs="Times New Roman"/>
          <w:sz w:val="28"/>
          <w:szCs w:val="24"/>
          <w:lang w:eastAsia="ar-SA"/>
        </w:rPr>
        <w:t>атов  по осваиваемой профессии:</w:t>
      </w:r>
    </w:p>
    <w:p w:rsidR="00163587" w:rsidRDefault="00163587" w:rsidP="00720CF6">
      <w:pPr>
        <w:spacing w:after="12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8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    На увелич</w:t>
      </w:r>
      <w:r w:rsidR="009057E4">
        <w:rPr>
          <w:rFonts w:ascii="Times New Roman" w:eastAsia="Lucida Sans Unicode" w:hAnsi="Times New Roman" w:cs="Times New Roman"/>
          <w:sz w:val="28"/>
          <w:szCs w:val="24"/>
          <w:lang w:eastAsia="ar-SA"/>
        </w:rPr>
        <w:t>ение  объема часов практик – 334 часа</w:t>
      </w: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>;</w:t>
      </w:r>
    </w:p>
    <w:p w:rsidR="00163587" w:rsidRPr="00720CF6" w:rsidRDefault="00163587" w:rsidP="00720CF6">
      <w:pPr>
        <w:spacing w:after="12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    На увеличение объема часов междисциплинарных курсов для углубле</w:t>
      </w:r>
      <w:r w:rsidR="00070809">
        <w:rPr>
          <w:rFonts w:ascii="Times New Roman" w:eastAsia="Lucida Sans Unicode" w:hAnsi="Times New Roman" w:cs="Times New Roman"/>
          <w:sz w:val="28"/>
          <w:szCs w:val="24"/>
          <w:lang w:eastAsia="ar-SA"/>
        </w:rPr>
        <w:t>ния подготовки обучающихся – 390</w:t>
      </w: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часов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МДК 01.02 Процессы приготовления, подготовки к реализации кулинарных полуфабрикатов – 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34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час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а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>;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МДК 02.02 Процессы приготовления, подготовки к реализации и презентации горячих блюд, кулинарных изделий, закусок – 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100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час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ов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>;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МДК 03.02 Процессы приготовления, подготовки к реализации и презентации холодных блюд, кулинарных изделий, закусок – </w:t>
      </w:r>
      <w:r w:rsidR="00163587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F5164F" w:rsidRPr="005B312F" w:rsidRDefault="00F5164F" w:rsidP="00D852C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>МДК.04.02 Процессы приготовления, подготовки к реализации горячих и холодных сладк</w:t>
      </w:r>
      <w:r w:rsidR="00613F3A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их блюд, десертов, напитков – </w:t>
      </w:r>
      <w:r w:rsidR="001E11EC">
        <w:rPr>
          <w:rFonts w:ascii="Times New Roman" w:eastAsia="Lucida Sans Unicode" w:hAnsi="Times New Roman" w:cs="Times New Roman"/>
          <w:sz w:val="28"/>
          <w:szCs w:val="24"/>
          <w:lang w:eastAsia="ar-SA"/>
        </w:rPr>
        <w:t>50</w:t>
      </w:r>
      <w:r w:rsidR="005B312F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часов.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МДК 05.01 Организация приготовления, подготовки к реализации хлебобулочных, мучных кондитерских изделий </w:t>
      </w: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– </w:t>
      </w:r>
      <w:r w:rsidR="00163587">
        <w:rPr>
          <w:rFonts w:ascii="Times New Roman" w:eastAsia="Lucida Sans Unicode" w:hAnsi="Times New Roman" w:cs="Times New Roman"/>
          <w:sz w:val="28"/>
          <w:szCs w:val="24"/>
          <w:lang w:eastAsia="ar-SA"/>
        </w:rPr>
        <w:t>19</w:t>
      </w: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час</w:t>
      </w:r>
      <w:r w:rsidR="00163587">
        <w:rPr>
          <w:rFonts w:ascii="Times New Roman" w:eastAsia="Lucida Sans Unicode" w:hAnsi="Times New Roman" w:cs="Times New Roman"/>
          <w:sz w:val="28"/>
          <w:szCs w:val="24"/>
          <w:lang w:eastAsia="ar-SA"/>
        </w:rPr>
        <w:t>ов</w:t>
      </w: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>;</w:t>
      </w:r>
    </w:p>
    <w:p w:rsidR="00F5164F" w:rsidRDefault="00F5164F" w:rsidP="00D852C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МДК 05.02 Процессы приготовления, подготовки к реализации хлебобулочных, мучных кондитерских изделий</w:t>
      </w:r>
      <w:r w:rsidRPr="0098448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– </w:t>
      </w:r>
      <w:r w:rsidR="00070809">
        <w:rPr>
          <w:rFonts w:ascii="Times New Roman" w:eastAsia="Lucida Sans Unicode" w:hAnsi="Times New Roman" w:cs="Times New Roman"/>
          <w:sz w:val="28"/>
          <w:szCs w:val="28"/>
          <w:lang w:eastAsia="ar-SA"/>
        </w:rPr>
        <w:t>121</w:t>
      </w:r>
      <w:r w:rsidR="00613F3A" w:rsidRPr="0098448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час</w:t>
      </w:r>
    </w:p>
    <w:p w:rsidR="00720CF6" w:rsidRPr="00720CF6" w:rsidRDefault="009057E4" w:rsidP="009057E4">
      <w:pPr>
        <w:tabs>
          <w:tab w:val="left" w:pos="426"/>
        </w:tabs>
        <w:spacing w:after="12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На промежуточную аттестацию по модулю -36 часов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 Профессиональная подготовка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время </w:t>
      </w:r>
      <w:r w:rsidR="00ED0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3600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372E7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распределено следующим образом: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изучение общепрофессиональных дисциплин  – 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>851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F63C0A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изучение профессиональных модулей (включая часы, </w:t>
      </w:r>
      <w:r w:rsidR="0030651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веденные за счет </w:t>
      </w:r>
      <w:proofErr w:type="gramEnd"/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части)- 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2713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9057E4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учебную практику – 684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часа;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роизводственную практику 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828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общепрофессиональных дисциплин и профессиональных модулей осуществляется рассредоточено одновременно с освоением общеобразовательных дисциплин, начиная с первого курса. </w:t>
      </w:r>
    </w:p>
    <w:p w:rsidR="00F5164F" w:rsidRPr="00F5164F" w:rsidRDefault="00F5164F" w:rsidP="00F5164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на подгруппы осуществляется по дисциплинам Иностранный язык и Информатика, если наполняемость подгрупп составляет не менее 8 – 12 человек: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качества освоения общепрофессиональных дисциплин и профессиональных модулей проводится в процессе текущего контроля, промежуточной аттестации, государственной (итоговой) аттестации.</w:t>
      </w: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1.7 Порядок аттестации </w:t>
      </w:r>
      <w:proofErr w:type="gramStart"/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</w:p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Формы проведения промежуточной аттестации </w:t>
      </w:r>
      <w:proofErr w:type="gramStart"/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обучающихся</w:t>
      </w:r>
      <w:proofErr w:type="gramEnd"/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зачёт, дифференцированный зачёт, экзамен. Зачет или дифференцированный зачет проводятся за счет часов, отведенных на освоение соответствующей дисциплины, предмета или профессионального модуля. Экзамен проводится в день, освобожденный от других форм учебной нагрузки. На промежуточную аттестацию отводится 6 недель. </w:t>
      </w:r>
    </w:p>
    <w:p w:rsidR="006D763E" w:rsidRDefault="00F5164F" w:rsidP="006D763E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Периодичность промежуточной аттестации определена календарным учебным графиком на весь период обучения.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6237"/>
        <w:gridCol w:w="2078"/>
      </w:tblGrid>
      <w:tr w:rsidR="006D763E" w:rsidTr="001B0772">
        <w:tc>
          <w:tcPr>
            <w:tcW w:w="959" w:type="dxa"/>
          </w:tcPr>
          <w:p w:rsidR="006D763E" w:rsidRDefault="006D763E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</w:t>
            </w:r>
          </w:p>
          <w:p w:rsidR="006D763E" w:rsidRDefault="006D763E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Дисциплина</w:t>
            </w:r>
          </w:p>
        </w:tc>
        <w:tc>
          <w:tcPr>
            <w:tcW w:w="2078" w:type="dxa"/>
          </w:tcPr>
          <w:p w:rsidR="006D763E" w:rsidRDefault="006D763E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аттестации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культиура</w:t>
            </w:r>
            <w:proofErr w:type="spellEnd"/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География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Учебно-исследовательское проектирование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микробиологии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,ф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изиологии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питания, санитарии и гигиены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и организация рабочего места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01.01.Организация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Литература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Химия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Обществознание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товароведения продовольственных товаров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 жизнедеятельности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01.02.</w:t>
            </w:r>
          </w:p>
        </w:tc>
        <w:tc>
          <w:tcPr>
            <w:tcW w:w="2078" w:type="dxa"/>
          </w:tcPr>
          <w:p w:rsidR="006D763E" w:rsidRDefault="0080601B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01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МДК 02.01.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калькуляции и учета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 в профессиональной сфере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Эстетика и дизайн кондитерских изделий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МДК 02.02. </w:t>
            </w:r>
          </w:p>
        </w:tc>
        <w:tc>
          <w:tcPr>
            <w:tcW w:w="2078" w:type="dxa"/>
          </w:tcPr>
          <w:p w:rsidR="006D763E" w:rsidRDefault="0080601B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02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03.01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03.02</w:t>
            </w:r>
          </w:p>
        </w:tc>
        <w:tc>
          <w:tcPr>
            <w:tcW w:w="2078" w:type="dxa"/>
          </w:tcPr>
          <w:p w:rsidR="006D763E" w:rsidRDefault="0080601B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03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04.01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предпринимательства с финансовой грамотностью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Эффективное поведение на рынке труда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Психология и этика профессиональной деятельности 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труда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Кухня народов мира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Деловая культура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речи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обслуживания в ресторанах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04.02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04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05.02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6D763E" w:rsidTr="001B0772">
        <w:tc>
          <w:tcPr>
            <w:tcW w:w="959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05</w:t>
            </w:r>
          </w:p>
        </w:tc>
        <w:tc>
          <w:tcPr>
            <w:tcW w:w="2078" w:type="dxa"/>
          </w:tcPr>
          <w:p w:rsidR="006D763E" w:rsidRDefault="006D763E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164F" w:rsidRPr="00F5164F" w:rsidRDefault="00F5164F" w:rsidP="006D763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Экзамен квалификационный по профессиональному модулю проводится в форме демонстрационного экзамена по окончанию производственной практики по соответствующему модулю. В часы, отведенные на производственную практику по </w:t>
      </w: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каждому из  модулей, включены 12 часов на проведение экзамена квалификационного по модулю. </w:t>
      </w:r>
    </w:p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2 курсе проходит итоговая  аттестация по дисциплинам общеобразовательного цикла. Обязательные экзамены по русскому языку (изложение), математике (письменно). Дисциплина по выбору: химия (профильная) - устно.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весь период обучения студенты сдают при реализации ППКРС на базе среднего общего образования с естественнонаучным профилем получаемого пр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офессионального образования – 9 зачетов, 32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дифференцированных зач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ета,                          8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экзаменов.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итоговая аттестация проводится в конце освоения основной профессиональной образовательной программы на четвертом курсе в форме защиты выпускной квалификационной работы в виде демонстрационного экзамена.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 условием допуска к итоговой аттестации является представление документов, подтверждающих освоение обучающимися всех компетенций при изучении ими теоретического материала и прохождения учебной и производственной практик по каждому из основных видов профессиональной деятельности. В том числе могут быть предоставлены отчеты о ранее достигнутых результатах дополнительные сертификаты, свидетельства (дипломы) олимпиад, конкурсов, характеристики с мест прохождения практики.</w:t>
      </w:r>
    </w:p>
    <w:p w:rsidR="00F5164F" w:rsidRPr="00F5164F" w:rsidRDefault="00F5164F" w:rsidP="00E5537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государственной итоговой аттестации обучающимся </w:t>
      </w:r>
      <w:r w:rsidR="00E553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 диплом государственного образца</w:t>
      </w: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F5164F" w:rsidRPr="00F5164F" w:rsidSect="00F63C0A">
          <w:pgSz w:w="11906" w:h="16838"/>
          <w:pgMar w:top="709" w:right="566" w:bottom="851" w:left="1134" w:header="709" w:footer="274" w:gutter="0"/>
          <w:cols w:space="708"/>
          <w:titlePg/>
          <w:docGrid w:linePitch="360"/>
        </w:sectPr>
      </w:pP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Сводные данные по бюджету времени (в неделях)</w:t>
      </w:r>
      <w:r w:rsidR="00344D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-   1-20</w:t>
      </w:r>
    </w:p>
    <w:tbl>
      <w:tblPr>
        <w:tblW w:w="15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3316"/>
        <w:gridCol w:w="1451"/>
        <w:gridCol w:w="2249"/>
        <w:gridCol w:w="1971"/>
        <w:gridCol w:w="11"/>
        <w:gridCol w:w="2078"/>
        <w:gridCol w:w="1698"/>
        <w:gridCol w:w="1302"/>
      </w:tblGrid>
      <w:tr w:rsidR="00F5164F" w:rsidRPr="00F5164F" w:rsidTr="005C542A">
        <w:trPr>
          <w:trHeight w:val="1097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Курсы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Обучение по дисциплинам</w:t>
            </w:r>
            <w:proofErr w:type="gramEnd"/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145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F5164F" w:rsidRPr="00F5164F" w:rsidTr="005C542A">
        <w:trPr>
          <w:trHeight w:val="310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9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5164F" w:rsidRPr="00F5164F" w:rsidTr="005C542A">
        <w:trPr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51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</w:t>
            </w:r>
          </w:p>
        </w:tc>
        <w:tc>
          <w:tcPr>
            <w:tcW w:w="3316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51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D1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164F" w:rsidRPr="00F5164F" w:rsidTr="005C542A">
        <w:trPr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F51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E7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" w:type="dxa"/>
            <w:vAlign w:val="center"/>
          </w:tcPr>
          <w:p w:rsidR="00F5164F" w:rsidRPr="00F5164F" w:rsidRDefault="00AE7B2B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9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D1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164F" w:rsidRPr="00F5164F" w:rsidTr="005C542A">
        <w:trPr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F51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курс</w:t>
            </w:r>
          </w:p>
        </w:tc>
        <w:tc>
          <w:tcPr>
            <w:tcW w:w="3316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5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D1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164F" w:rsidRPr="00F5164F" w:rsidTr="005C542A">
        <w:trPr>
          <w:trHeight w:val="123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F516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курс</w:t>
            </w:r>
          </w:p>
        </w:tc>
        <w:tc>
          <w:tcPr>
            <w:tcW w:w="3316" w:type="dxa"/>
            <w:vAlign w:val="center"/>
          </w:tcPr>
          <w:p w:rsidR="00F5164F" w:rsidRPr="00F5164F" w:rsidRDefault="00DF3EBB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E553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1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9" w:type="dxa"/>
            <w:vAlign w:val="center"/>
          </w:tcPr>
          <w:p w:rsidR="00F5164F" w:rsidRPr="00F5164F" w:rsidRDefault="00E55372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344D02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F5164F" w:rsidRPr="00F5164F" w:rsidTr="005C542A">
        <w:trPr>
          <w:trHeight w:val="124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DF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F3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E7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  <w:vAlign w:val="center"/>
          </w:tcPr>
          <w:p w:rsidR="00F5164F" w:rsidRPr="00F5164F" w:rsidRDefault="00AE7B2B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55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344D02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F3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</w:tbl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3CC" w:rsidRPr="004703CC" w:rsidRDefault="004703CC" w:rsidP="006D763E">
      <w:pPr>
        <w:rPr>
          <w:rFonts w:ascii="Times New Roman" w:hAnsi="Times New Roman" w:cs="Times New Roman"/>
          <w:sz w:val="24"/>
          <w:szCs w:val="24"/>
        </w:rPr>
      </w:pPr>
    </w:p>
    <w:sectPr w:rsidR="004703CC" w:rsidRPr="004703CC" w:rsidSect="00F516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400B"/>
    <w:multiLevelType w:val="hybridMultilevel"/>
    <w:tmpl w:val="2BD4BAC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F0201C6"/>
    <w:multiLevelType w:val="hybridMultilevel"/>
    <w:tmpl w:val="7DCA478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9B22167"/>
    <w:multiLevelType w:val="hybridMultilevel"/>
    <w:tmpl w:val="3EC09DCA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43B8291E"/>
    <w:multiLevelType w:val="hybridMultilevel"/>
    <w:tmpl w:val="CAA47FCE"/>
    <w:lvl w:ilvl="0" w:tplc="D2B6189C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AC6645"/>
    <w:multiLevelType w:val="hybridMultilevel"/>
    <w:tmpl w:val="0DACF08E"/>
    <w:lvl w:ilvl="0" w:tplc="0419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5">
    <w:nsid w:val="5A1774AC"/>
    <w:multiLevelType w:val="hybridMultilevel"/>
    <w:tmpl w:val="6AC8005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FC065E5"/>
    <w:multiLevelType w:val="hybridMultilevel"/>
    <w:tmpl w:val="E8C6A346"/>
    <w:lvl w:ilvl="0" w:tplc="D2B6189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7B234D18"/>
    <w:multiLevelType w:val="hybridMultilevel"/>
    <w:tmpl w:val="C0CCD9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F3B5800"/>
    <w:multiLevelType w:val="hybridMultilevel"/>
    <w:tmpl w:val="7F401F1A"/>
    <w:lvl w:ilvl="0" w:tplc="D2B6189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1E71"/>
    <w:rsid w:val="000023D1"/>
    <w:rsid w:val="00007331"/>
    <w:rsid w:val="00046594"/>
    <w:rsid w:val="00070809"/>
    <w:rsid w:val="00077E08"/>
    <w:rsid w:val="000C0A1E"/>
    <w:rsid w:val="000E2D72"/>
    <w:rsid w:val="001153B4"/>
    <w:rsid w:val="001368B3"/>
    <w:rsid w:val="0014734A"/>
    <w:rsid w:val="00163587"/>
    <w:rsid w:val="00163BDA"/>
    <w:rsid w:val="00177D72"/>
    <w:rsid w:val="001D27C1"/>
    <w:rsid w:val="001E11EC"/>
    <w:rsid w:val="00220940"/>
    <w:rsid w:val="00244C8A"/>
    <w:rsid w:val="002A3408"/>
    <w:rsid w:val="002D26E6"/>
    <w:rsid w:val="00306511"/>
    <w:rsid w:val="003231C5"/>
    <w:rsid w:val="00330D71"/>
    <w:rsid w:val="00342F56"/>
    <w:rsid w:val="00344D02"/>
    <w:rsid w:val="00372E7A"/>
    <w:rsid w:val="003B51DE"/>
    <w:rsid w:val="003E01BE"/>
    <w:rsid w:val="00415B75"/>
    <w:rsid w:val="00430306"/>
    <w:rsid w:val="004314CC"/>
    <w:rsid w:val="004667E2"/>
    <w:rsid w:val="004703CC"/>
    <w:rsid w:val="0047182E"/>
    <w:rsid w:val="00483FC0"/>
    <w:rsid w:val="00526E0A"/>
    <w:rsid w:val="005B312F"/>
    <w:rsid w:val="005B690C"/>
    <w:rsid w:val="005C2DBF"/>
    <w:rsid w:val="00613F3A"/>
    <w:rsid w:val="0068550B"/>
    <w:rsid w:val="006D763E"/>
    <w:rsid w:val="00720CF6"/>
    <w:rsid w:val="00741B8E"/>
    <w:rsid w:val="0080601B"/>
    <w:rsid w:val="00862B06"/>
    <w:rsid w:val="008E2D91"/>
    <w:rsid w:val="00904CD7"/>
    <w:rsid w:val="009057E4"/>
    <w:rsid w:val="009637FE"/>
    <w:rsid w:val="00975387"/>
    <w:rsid w:val="00984480"/>
    <w:rsid w:val="009A1E71"/>
    <w:rsid w:val="00AD75A0"/>
    <w:rsid w:val="00AE7B2B"/>
    <w:rsid w:val="00B07009"/>
    <w:rsid w:val="00B12217"/>
    <w:rsid w:val="00B4446B"/>
    <w:rsid w:val="00B61011"/>
    <w:rsid w:val="00BD041D"/>
    <w:rsid w:val="00BE1142"/>
    <w:rsid w:val="00C9272B"/>
    <w:rsid w:val="00C958B6"/>
    <w:rsid w:val="00CA0844"/>
    <w:rsid w:val="00D037DF"/>
    <w:rsid w:val="00D35065"/>
    <w:rsid w:val="00D852CD"/>
    <w:rsid w:val="00DF3EBB"/>
    <w:rsid w:val="00DF73B7"/>
    <w:rsid w:val="00E13DD7"/>
    <w:rsid w:val="00E45DE5"/>
    <w:rsid w:val="00E55372"/>
    <w:rsid w:val="00ED0F23"/>
    <w:rsid w:val="00ED67E7"/>
    <w:rsid w:val="00F00481"/>
    <w:rsid w:val="00F5164F"/>
    <w:rsid w:val="00F63BDE"/>
    <w:rsid w:val="00F63C0A"/>
    <w:rsid w:val="00F75CF5"/>
    <w:rsid w:val="00FD1883"/>
    <w:rsid w:val="00FD2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D72"/>
    <w:pPr>
      <w:ind w:left="720"/>
      <w:contextualSpacing/>
    </w:pPr>
  </w:style>
  <w:style w:type="table" w:styleId="a4">
    <w:name w:val="Table Grid"/>
    <w:basedOn w:val="a1"/>
    <w:uiPriority w:val="59"/>
    <w:rsid w:val="006D76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25316-A141-4B39-BF72-64E710B7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BITT SHATALOVA</cp:lastModifiedBy>
  <cp:revision>58</cp:revision>
  <cp:lastPrinted>2020-09-10T17:28:00Z</cp:lastPrinted>
  <dcterms:created xsi:type="dcterms:W3CDTF">2019-12-16T20:43:00Z</dcterms:created>
  <dcterms:modified xsi:type="dcterms:W3CDTF">2022-12-27T09:27:00Z</dcterms:modified>
</cp:coreProperties>
</file>