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E1" w:rsidRDefault="009034E1" w:rsidP="009034E1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к рабочим программам по УМК </w:t>
      </w:r>
    </w:p>
    <w:p w:rsidR="009034E1" w:rsidRDefault="009034E1" w:rsidP="009034E1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«Перспективная начальная школа»</w:t>
      </w:r>
    </w:p>
    <w:p w:rsidR="009034E1" w:rsidRDefault="009034E1" w:rsidP="009034E1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9034E1" w:rsidRDefault="009034E1" w:rsidP="009034E1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рабочей программы  по окружающему миру 1 – 4 класс</w:t>
      </w:r>
    </w:p>
    <w:p w:rsidR="009034E1" w:rsidRDefault="009034E1" w:rsidP="009034E1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окружающему миру  разработана на основе:</w:t>
      </w:r>
    </w:p>
    <w:p w:rsidR="009034E1" w:rsidRDefault="009034E1" w:rsidP="009034E1">
      <w:pPr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требований к результатам освоения основной образовательной программы НОО;</w:t>
      </w:r>
    </w:p>
    <w:p w:rsidR="009034E1" w:rsidRDefault="009034E1" w:rsidP="009034E1">
      <w:pPr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программы формирования УУД;</w:t>
      </w:r>
    </w:p>
    <w:p w:rsidR="009034E1" w:rsidRDefault="009034E1" w:rsidP="009034E1">
      <w:pPr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концепции «Перспективная начальная школа»;</w:t>
      </w:r>
    </w:p>
    <w:p w:rsidR="009034E1" w:rsidRDefault="009034E1" w:rsidP="009034E1">
      <w:pPr>
        <w:numPr>
          <w:ilvl w:val="0"/>
          <w:numId w:val="1"/>
        </w:numPr>
        <w:spacing w:line="276" w:lineRule="auto"/>
        <w:ind w:left="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авторской программы по окружающему миру О. Н. Федотовой, Г. В. Трафимовой,    Л. Г. Кудровой;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Целью изучения курса </w:t>
      </w:r>
      <w:r>
        <w:rPr>
          <w:sz w:val="28"/>
          <w:szCs w:val="28"/>
        </w:rPr>
        <w:t xml:space="preserve"> «Окружающий мир» в начальной школе – формирование целостной картины мира и осознание места в нём человека на основе единства рационально – научного познания и эмоционально – ценностного осмысления ребёнком личного опыта общения с людьми, обществом и природой. Несистематизированные отрывочные знания можно использовать лишь для той цели, для которой они предназначены. В современном быстро меняющемся мире перед человеком встаёт множество неожиданных, новых задач, к которым невозможно подготовиться заранее. В неожиданной ситуации может быть полезна целостная система знаний, а ещё в большей степени – сформированное умение постоянно систематизировать приобретаемую информацию и обнаруживать новые связи и отношения. Наука – это образцовый пример системы знаний, построенный на рациональной основе. Знакомство с началами наук даёт ученику ключ к осмыслению личного опыта, позволяя сделать явления окружающего мира понятными, знакомыми и предсказуемыми. 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«Окружающий мир» создаёт фундамент значительной части предметов основной школы: физики, химии, биологии, географии, обществознанию, истории. Это первый и единственный предмет в школе, рисующий картину природных и общественных явлений. В дальнейшем этот материал будет изучаться на различных предметах. Поэтому именно в рамках данного предмета удаётся решать проблемы, например, экологического образования и воспитания. Специфика осмысления опыта современным ребёнком состоит в том, что его опыт необычайно широк, но в значительной степени виртуален, то есть получен не путём непосредственного общения с окружающим миром, а опосредованно, через средства массовой информации и прежде всего телевидение. Роль виртуального опыта в дальнейшем будет только возрастать за счёт широкого распространения компьютера, Интернета. Телевидение не ориентировано на систематическое детское </w:t>
      </w:r>
      <w:r>
        <w:rPr>
          <w:sz w:val="28"/>
          <w:szCs w:val="28"/>
        </w:rPr>
        <w:lastRenderedPageBreak/>
        <w:t>образование, хотя и становится главным «окном» в окружающий мир. Поэтому, не имея возможности противостоять негативным влияниям виртуального опыта, школа должна по возможности его использовать для образовательных целей и организовать освоение виртуального мира школьниками. Поэтому роль предмета «Окружающий мир» весьма велика и возникает необходимость расширения его содержания, поскольку этот предмет должен давать ответы на разнообразные запросы детского опыта, в том числе и виртуального. Осмысление личного опыта важно ещё и потому, что вводит в мир ученика ценностную шкалу, без которой невозможно формирование никаких целевых установок. Предмет «Окружающий мир» также помогает ученику в формировании личностного восприятия, эмоционального, оценочного отношения к этому миру.</w:t>
      </w:r>
    </w:p>
    <w:p w:rsidR="009034E1" w:rsidRDefault="009034E1" w:rsidP="009034E1">
      <w:pPr>
        <w:pStyle w:val="a4"/>
        <w:shd w:val="clear" w:color="auto" w:fill="auto"/>
        <w:spacing w:before="0" w:after="0" w:line="276" w:lineRule="auto"/>
        <w:ind w:left="2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содержательные линии предмета «Окружающий мир» определены стандартами начального общего образования второго поколения и представлены в программе тремя содержательными блоками: «Человек и природа», «Человек и общество», «Правила безопасной жизни».</w:t>
      </w:r>
    </w:p>
    <w:p w:rsidR="009034E1" w:rsidRDefault="009034E1" w:rsidP="009034E1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учебному  плану образовательного  учреждения  всего на изучение курса «Окружающий мир»» в каждом  классе начальной школы отводится  68 часов (2 часа в неделю). </w:t>
      </w:r>
    </w:p>
    <w:p w:rsidR="009034E1" w:rsidRDefault="009034E1" w:rsidP="009034E1">
      <w:pPr>
        <w:pStyle w:val="a5"/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Программу обеспечивают:</w:t>
      </w:r>
    </w:p>
    <w:p w:rsidR="009034E1" w:rsidRDefault="009034E1" w:rsidP="009034E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Федотова О. Н., Трафимова Г. В., Трафимов С. А. Окружающий мир : Учебник. В 2 ч. — М.: Академкнига/Учебник.</w:t>
      </w:r>
    </w:p>
    <w:p w:rsidR="009034E1" w:rsidRDefault="009034E1" w:rsidP="009034E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Федотова О. Н., Трафимова Г. В., Трафимов С. А. Окружающий мир.: Методическое пособие. – М.: Академкнига/Учебник.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Федотова О. Н., Трафимова Г. В., Трафимов С. А. Окружающий мир.: Хрестоматия.- </w:t>
      </w:r>
    </w:p>
    <w:p w:rsidR="009034E1" w:rsidRDefault="009034E1" w:rsidP="009034E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М.: Академкнига/Учебник.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</w:p>
    <w:p w:rsidR="009034E1" w:rsidRDefault="009034E1" w:rsidP="009034E1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рабочей программы  по математике 1 – 4 класс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 с учетом межпредметных и внутрипредметных связей, логики учебного процесса, задачи формирования у младшего школьника умения учиться.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 авторской программы по математике  А. Л. Чекина, Р.Г. Чураковой  «Программы по учебным предметам»,  М.:  Академкнига/учебник , 2011г; проект  «Перспективная начальная школа».</w:t>
      </w:r>
    </w:p>
    <w:p w:rsidR="009034E1" w:rsidRDefault="009034E1" w:rsidP="009034E1">
      <w:pPr>
        <w:pStyle w:val="1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Изучение математики в начальной школе направлено на достижение следующих </w:t>
      </w:r>
      <w:r>
        <w:rPr>
          <w:rFonts w:ascii="Times New Roman" w:hAnsi="Times New Roman"/>
          <w:b/>
          <w:sz w:val="28"/>
          <w:szCs w:val="28"/>
          <w:lang w:val="ru-RU"/>
        </w:rPr>
        <w:t>целей:</w:t>
      </w:r>
    </w:p>
    <w:p w:rsidR="009034E1" w:rsidRDefault="009034E1" w:rsidP="009034E1">
      <w:pPr>
        <w:pStyle w:val="1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математическое развитие</w:t>
      </w:r>
      <w:r>
        <w:rPr>
          <w:rFonts w:ascii="Times New Roman" w:hAnsi="Times New Roman"/>
          <w:sz w:val="28"/>
          <w:szCs w:val="28"/>
          <w:lang w:val="ru-RU"/>
        </w:rPr>
        <w:t xml:space="preserve"> младшего школьника - формирование способностей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9034E1" w:rsidRDefault="009034E1" w:rsidP="009034E1">
      <w:pPr>
        <w:pStyle w:val="1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освоение</w:t>
      </w:r>
      <w:r>
        <w:rPr>
          <w:rFonts w:ascii="Times New Roman" w:hAnsi="Times New Roman"/>
          <w:sz w:val="28"/>
          <w:szCs w:val="28"/>
          <w:lang w:val="ru-RU"/>
        </w:rPr>
        <w:t xml:space="preserve">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9034E1" w:rsidRDefault="009034E1" w:rsidP="009034E1">
      <w:pPr>
        <w:pStyle w:val="1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развитие</w:t>
      </w:r>
      <w:r>
        <w:rPr>
          <w:rFonts w:ascii="Times New Roman" w:hAnsi="Times New Roman"/>
          <w:sz w:val="28"/>
          <w:szCs w:val="28"/>
          <w:lang w:val="ru-RU"/>
        </w:rPr>
        <w:t xml:space="preserve"> интереса к математике, стремления использовать математические знания в повседневной жизни.</w:t>
      </w:r>
    </w:p>
    <w:p w:rsidR="009034E1" w:rsidRDefault="009034E1" w:rsidP="009034E1">
      <w:pPr>
        <w:pStyle w:val="1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Содержание всего курса можно представить как взаимосвязанное развитие в течение четырех лет пяти основных содержательных линий: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арифметической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геометрической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величинной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алгоритмической</w:t>
      </w:r>
      <w:r>
        <w:rPr>
          <w:rFonts w:ascii="Times New Roman" w:hAnsi="Times New Roman"/>
          <w:sz w:val="28"/>
          <w:szCs w:val="28"/>
          <w:lang w:val="ru-RU"/>
        </w:rPr>
        <w:t xml:space="preserve"> (обучение решению задач) и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информационной</w:t>
      </w:r>
      <w:r>
        <w:rPr>
          <w:rFonts w:ascii="Times New Roman" w:hAnsi="Times New Roman"/>
          <w:sz w:val="28"/>
          <w:szCs w:val="28"/>
          <w:lang w:val="ru-RU"/>
        </w:rPr>
        <w:t xml:space="preserve"> (работа с данными). Что же касается вопросов алгебраического характера, то они рассматриваются в других содержательных линиях, главным образом, арифметической и алгоритмической.</w:t>
      </w:r>
    </w:p>
    <w:p w:rsidR="009034E1" w:rsidRDefault="009034E1" w:rsidP="009034E1">
      <w:pPr>
        <w:pStyle w:val="1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(метапредметные) учебные действия, которые, безусловно, повлияли и на изложение предметных учебных действий.</w:t>
      </w:r>
    </w:p>
    <w:p w:rsidR="009034E1" w:rsidRDefault="009034E1" w:rsidP="009034E1">
      <w:pPr>
        <w:pStyle w:val="a6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Согласно учебному  плану образовательного  учреждения   всего на изучение курса «Математика » в каждом  классе начальной школы выделяется 132 часа (4 часа в неделю). </w:t>
      </w:r>
    </w:p>
    <w:p w:rsidR="009034E1" w:rsidRDefault="009034E1" w:rsidP="009034E1">
      <w:pPr>
        <w:pStyle w:val="1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Программу обеспечивают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9034E1" w:rsidRDefault="009034E1" w:rsidP="009034E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Чекин А.Л. Математика. 1 класс: Учебник. В 2 ч. – М.:Академкнига/Учебник.</w:t>
      </w:r>
    </w:p>
    <w:p w:rsidR="009034E1" w:rsidRDefault="009034E1" w:rsidP="009034E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Чекин А.Л. Математика.  2 класс: Учебник. В 2 ч. – М.:Академкнига/ Учебник.</w:t>
      </w:r>
    </w:p>
    <w:p w:rsidR="009034E1" w:rsidRDefault="009034E1" w:rsidP="009034E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Чекин А.Л. Математика.  3 класс: Учебник. В 2 ч. – М.:Академкнига/ Учебник.</w:t>
      </w:r>
    </w:p>
    <w:p w:rsidR="009034E1" w:rsidRDefault="009034E1" w:rsidP="009034E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Чекин А.Л. Математика.  4 класс: Учебник. В 2 ч. – М.:Академкнига/ Учебник.</w:t>
      </w:r>
    </w:p>
    <w:p w:rsidR="009034E1" w:rsidRDefault="009034E1" w:rsidP="009034E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Чекин А. Л. Математика: Методическое пособие. – М.: Академкнига/ Учебник</w:t>
      </w:r>
    </w:p>
    <w:p w:rsidR="009034E1" w:rsidRDefault="009034E1" w:rsidP="009034E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Захарова О.А.  Проверочные работы по математике и технология организации коррекции знаний учащихся. 1 – 4 классы: Методическое пособие. – М.: Академкнига/Учебник.</w:t>
      </w:r>
    </w:p>
    <w:p w:rsidR="009034E1" w:rsidRDefault="009034E1" w:rsidP="009034E1">
      <w:pPr>
        <w:spacing w:line="276" w:lineRule="auto"/>
        <w:ind w:firstLine="709"/>
        <w:jc w:val="center"/>
        <w:rPr>
          <w:sz w:val="28"/>
          <w:szCs w:val="28"/>
        </w:rPr>
      </w:pPr>
    </w:p>
    <w:p w:rsidR="009034E1" w:rsidRDefault="009034E1" w:rsidP="009034E1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рабочей программы  по литературному чтению  1 – 4 класс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литературному чтению  разработана на основе:</w:t>
      </w:r>
    </w:p>
    <w:p w:rsidR="009034E1" w:rsidRDefault="009034E1" w:rsidP="009034E1">
      <w:pPr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требований к результатам освоения основной образовательной программы НОО;</w:t>
      </w:r>
    </w:p>
    <w:p w:rsidR="009034E1" w:rsidRDefault="009034E1" w:rsidP="009034E1">
      <w:pPr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программы формирования УУД;</w:t>
      </w:r>
    </w:p>
    <w:p w:rsidR="009034E1" w:rsidRDefault="009034E1" w:rsidP="009034E1">
      <w:pPr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концепции «Перспективная начальная школа»;</w:t>
      </w:r>
    </w:p>
    <w:p w:rsidR="009034E1" w:rsidRDefault="009034E1" w:rsidP="009034E1">
      <w:pPr>
        <w:numPr>
          <w:ilvl w:val="0"/>
          <w:numId w:val="1"/>
        </w:numPr>
        <w:spacing w:line="276" w:lineRule="auto"/>
        <w:ind w:left="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авторской программы по литературному чтению Н. А. Чураковой, О. В. Малаховской.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ребёнка.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курса литературного чтения направлено на достижение следующих </w:t>
      </w:r>
      <w:r>
        <w:rPr>
          <w:b/>
          <w:sz w:val="28"/>
          <w:szCs w:val="28"/>
        </w:rPr>
        <w:t>целей:</w:t>
      </w:r>
    </w:p>
    <w:p w:rsidR="009034E1" w:rsidRDefault="009034E1" w:rsidP="009034E1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овладение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приобретение умения работать с разными видами информации;</w:t>
      </w:r>
    </w:p>
    <w:p w:rsidR="009034E1" w:rsidRDefault="009034E1" w:rsidP="009034E1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художественно – 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 слова; овладение первоначальными навыками работы с учебными и научно – познавательными текстами;</w:t>
      </w:r>
    </w:p>
    <w:p w:rsidR="009034E1" w:rsidRDefault="009034E1" w:rsidP="009034E1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уважение к культуре народов России и других стран. </w:t>
      </w:r>
    </w:p>
    <w:p w:rsidR="009034E1" w:rsidRDefault="009034E1" w:rsidP="009034E1">
      <w:pPr>
        <w:pStyle w:val="a4"/>
        <w:shd w:val="clear" w:color="auto" w:fill="auto"/>
        <w:spacing w:before="0" w:after="0" w:line="276" w:lineRule="auto"/>
        <w:ind w:left="2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изучение курса «Литературное чтение» в 1 классе отводится 40 часов (4 часа в неделю).</w:t>
      </w:r>
    </w:p>
    <w:p w:rsidR="009034E1" w:rsidRDefault="009034E1" w:rsidP="009034E1">
      <w:pPr>
        <w:pStyle w:val="a4"/>
        <w:shd w:val="clear" w:color="auto" w:fill="auto"/>
        <w:spacing w:before="0" w:after="0" w:line="276" w:lineRule="auto"/>
        <w:ind w:left="2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2-4 классов по литературному чтению рассчитана на 136 часов. Согласно учебному плану ОУ на изучение предмета отведено 102 часа (3 часа в неделю). Сокращено количество часов на изучение некоторых произведений.</w:t>
      </w:r>
    </w:p>
    <w:p w:rsidR="009034E1" w:rsidRDefault="009034E1" w:rsidP="009034E1">
      <w:pPr>
        <w:pStyle w:val="a4"/>
        <w:shd w:val="clear" w:color="auto" w:fill="auto"/>
        <w:spacing w:before="0" w:after="0" w:line="276" w:lineRule="auto"/>
        <w:ind w:left="20" w:right="2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Программу обеспечивают:</w:t>
      </w:r>
    </w:p>
    <w:p w:rsidR="009034E1" w:rsidRDefault="009034E1" w:rsidP="009034E1">
      <w:pPr>
        <w:pStyle w:val="a4"/>
        <w:shd w:val="clear" w:color="auto" w:fill="auto"/>
        <w:spacing w:before="0" w:after="0" w:line="276" w:lineRule="auto"/>
        <w:ind w:left="20" w:right="20" w:firstLine="264"/>
        <w:jc w:val="both"/>
        <w:rPr>
          <w:sz w:val="28"/>
          <w:szCs w:val="28"/>
        </w:rPr>
      </w:pPr>
      <w:r>
        <w:rPr>
          <w:sz w:val="28"/>
          <w:szCs w:val="28"/>
        </w:rPr>
        <w:t>Чуракова Н.А. Литературное чтение: Учебник. В 2 ч. Части 1 и 2. – М.: Академкнига/Учебник.</w:t>
      </w:r>
    </w:p>
    <w:p w:rsidR="009034E1" w:rsidRDefault="009034E1" w:rsidP="009034E1">
      <w:pPr>
        <w:pStyle w:val="a4"/>
        <w:shd w:val="clear" w:color="auto" w:fill="auto"/>
        <w:spacing w:before="0" w:after="0" w:line="276" w:lineRule="auto"/>
        <w:ind w:left="20" w:right="20" w:firstLine="264"/>
        <w:jc w:val="both"/>
        <w:rPr>
          <w:sz w:val="28"/>
          <w:szCs w:val="28"/>
        </w:rPr>
      </w:pPr>
      <w:r>
        <w:rPr>
          <w:sz w:val="28"/>
          <w:szCs w:val="28"/>
        </w:rPr>
        <w:t>Малаховская О.В. Литературное чтение: Хрестоматия. Под ред. Чураковой Н.А. – М.: Академкнига/Учебник.</w:t>
      </w:r>
    </w:p>
    <w:p w:rsidR="009034E1" w:rsidRDefault="009034E1" w:rsidP="009034E1">
      <w:pPr>
        <w:pStyle w:val="a4"/>
        <w:shd w:val="clear" w:color="auto" w:fill="auto"/>
        <w:spacing w:before="0" w:after="0" w:line="276" w:lineRule="auto"/>
        <w:ind w:left="20" w:right="20" w:firstLine="264"/>
        <w:jc w:val="both"/>
        <w:rPr>
          <w:sz w:val="28"/>
          <w:szCs w:val="28"/>
        </w:rPr>
      </w:pPr>
      <w:r>
        <w:rPr>
          <w:sz w:val="28"/>
          <w:szCs w:val="28"/>
        </w:rPr>
        <w:t>Борисенкова О.В., Чуракова Н.А., Малаховская О.В. Литературное чтение: Методическое пособие. – М.: Академкнига/учебник.</w:t>
      </w:r>
    </w:p>
    <w:p w:rsidR="009034E1" w:rsidRDefault="009034E1" w:rsidP="009034E1">
      <w:pPr>
        <w:pStyle w:val="a4"/>
        <w:shd w:val="clear" w:color="auto" w:fill="auto"/>
        <w:spacing w:before="0" w:after="0" w:line="276" w:lineRule="auto"/>
        <w:ind w:left="20" w:right="20" w:firstLine="709"/>
        <w:jc w:val="both"/>
        <w:rPr>
          <w:sz w:val="28"/>
          <w:szCs w:val="28"/>
        </w:rPr>
      </w:pPr>
    </w:p>
    <w:p w:rsidR="009034E1" w:rsidRDefault="009034E1" w:rsidP="009034E1">
      <w:pPr>
        <w:spacing w:line="276" w:lineRule="auto"/>
        <w:ind w:firstLine="709"/>
        <w:jc w:val="center"/>
        <w:rPr>
          <w:sz w:val="28"/>
          <w:szCs w:val="28"/>
        </w:rPr>
      </w:pPr>
    </w:p>
    <w:p w:rsidR="009034E1" w:rsidRDefault="009034E1" w:rsidP="009034E1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рабочей программы  по физической культуре  1 – 4 класс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разработана на основе авторской программы В. И. Ляха, А. А. Зданевича.</w:t>
      </w:r>
    </w:p>
    <w:p w:rsidR="009034E1" w:rsidRDefault="009034E1" w:rsidP="009034E1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 </w:t>
      </w:r>
    </w:p>
    <w:p w:rsidR="009034E1" w:rsidRDefault="009034E1" w:rsidP="009034E1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Учитывая эти особенности, </w:t>
      </w:r>
      <w:r>
        <w:rPr>
          <w:b/>
          <w:bCs/>
          <w:sz w:val="28"/>
          <w:szCs w:val="28"/>
        </w:rPr>
        <w:t xml:space="preserve">целью </w:t>
      </w:r>
      <w:r>
        <w:rPr>
          <w:bCs/>
          <w:sz w:val="28"/>
          <w:szCs w:val="28"/>
        </w:rPr>
        <w:t xml:space="preserve">программы по физической культуре является формирование у учащихся основ здорового образа жизни, развитие творческой самостоятельности посредством освоения двигательной деятельности. Реализация данной задачи связана с решением следующих образовательных </w:t>
      </w:r>
      <w:r>
        <w:rPr>
          <w:b/>
          <w:bCs/>
          <w:sz w:val="28"/>
          <w:szCs w:val="28"/>
        </w:rPr>
        <w:t>задач:</w:t>
      </w:r>
    </w:p>
    <w:p w:rsidR="009034E1" w:rsidRDefault="009034E1" w:rsidP="009034E1">
      <w:pPr>
        <w:numPr>
          <w:ilvl w:val="0"/>
          <w:numId w:val="3"/>
        </w:numPr>
        <w:tabs>
          <w:tab w:val="num" w:pos="0"/>
        </w:tabs>
        <w:spacing w:line="276" w:lineRule="auto"/>
        <w:ind w:left="0" w:firstLine="426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укрепление </w:t>
      </w:r>
      <w:r>
        <w:rPr>
          <w:bCs/>
          <w:sz w:val="28"/>
          <w:szCs w:val="28"/>
        </w:rPr>
        <w:t>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9034E1" w:rsidRDefault="009034E1" w:rsidP="009034E1">
      <w:pPr>
        <w:numPr>
          <w:ilvl w:val="0"/>
          <w:numId w:val="3"/>
        </w:numPr>
        <w:tabs>
          <w:tab w:val="num" w:pos="0"/>
        </w:tabs>
        <w:spacing w:line="276" w:lineRule="auto"/>
        <w:ind w:left="0" w:firstLine="426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совершенствование </w:t>
      </w:r>
      <w:r>
        <w:rPr>
          <w:bCs/>
          <w:sz w:val="28"/>
          <w:szCs w:val="28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9034E1" w:rsidRDefault="009034E1" w:rsidP="009034E1">
      <w:pPr>
        <w:numPr>
          <w:ilvl w:val="0"/>
          <w:numId w:val="3"/>
        </w:numPr>
        <w:tabs>
          <w:tab w:val="num" w:pos="0"/>
        </w:tabs>
        <w:spacing w:line="276" w:lineRule="auto"/>
        <w:ind w:left="0" w:firstLine="426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формирование </w:t>
      </w:r>
      <w:r>
        <w:rPr>
          <w:bCs/>
          <w:sz w:val="28"/>
          <w:szCs w:val="28"/>
        </w:rPr>
        <w:t>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9034E1" w:rsidRDefault="009034E1" w:rsidP="009034E1">
      <w:pPr>
        <w:numPr>
          <w:ilvl w:val="0"/>
          <w:numId w:val="3"/>
        </w:numPr>
        <w:tabs>
          <w:tab w:val="num" w:pos="0"/>
        </w:tabs>
        <w:spacing w:line="276" w:lineRule="auto"/>
        <w:ind w:left="0" w:firstLine="426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lastRenderedPageBreak/>
        <w:t xml:space="preserve">развитие </w:t>
      </w:r>
      <w:r>
        <w:rPr>
          <w:bCs/>
          <w:sz w:val="28"/>
          <w:szCs w:val="28"/>
        </w:rPr>
        <w:t>интереса к самостоятельным занятиям физическими упражнениями, подвижным играм, формам активного отдыха и досуга;</w:t>
      </w:r>
    </w:p>
    <w:p w:rsidR="009034E1" w:rsidRDefault="009034E1" w:rsidP="009034E1">
      <w:pPr>
        <w:numPr>
          <w:ilvl w:val="0"/>
          <w:numId w:val="3"/>
        </w:numPr>
        <w:tabs>
          <w:tab w:val="num" w:pos="0"/>
        </w:tabs>
        <w:spacing w:line="276" w:lineRule="auto"/>
        <w:ind w:left="0" w:firstLine="426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обучение </w:t>
      </w:r>
      <w:r>
        <w:rPr>
          <w:bCs/>
          <w:sz w:val="28"/>
          <w:szCs w:val="28"/>
        </w:rPr>
        <w:t>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9034E1" w:rsidRDefault="009034E1" w:rsidP="009034E1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Структура и содержание учебного предмета задаются в программе в конструкции двигательной деятельности с выделением соответствующих учебных разделов: «Знания о физической культуре», «Способы двигательной деятельности», и «Физическое совершенствование».</w:t>
      </w:r>
    </w:p>
    <w:p w:rsidR="009034E1" w:rsidRDefault="009034E1" w:rsidP="009034E1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учебному плану образовательного учреждения  всего на изучение курса «Физическая культура» в каждом  классе начальной школы отводится  99 часов (3 часа в неделю). </w:t>
      </w:r>
    </w:p>
    <w:p w:rsidR="009034E1" w:rsidRDefault="009034E1" w:rsidP="009034E1">
      <w:pPr>
        <w:pStyle w:val="a6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рабочей программы  по русскому языку  1 – 4 класс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русскому языку разработана на основе:</w:t>
      </w:r>
    </w:p>
    <w:p w:rsidR="009034E1" w:rsidRDefault="009034E1" w:rsidP="009034E1">
      <w:pPr>
        <w:numPr>
          <w:ilvl w:val="0"/>
          <w:numId w:val="4"/>
        </w:numPr>
        <w:tabs>
          <w:tab w:val="num" w:pos="0"/>
        </w:tabs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требований к результатам освоения основной образовательной программы НОО;</w:t>
      </w:r>
    </w:p>
    <w:p w:rsidR="009034E1" w:rsidRDefault="009034E1" w:rsidP="009034E1">
      <w:pPr>
        <w:numPr>
          <w:ilvl w:val="0"/>
          <w:numId w:val="4"/>
        </w:numPr>
        <w:tabs>
          <w:tab w:val="num" w:pos="0"/>
        </w:tabs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программы формирования УУД;</w:t>
      </w:r>
    </w:p>
    <w:p w:rsidR="009034E1" w:rsidRDefault="009034E1" w:rsidP="009034E1">
      <w:pPr>
        <w:numPr>
          <w:ilvl w:val="0"/>
          <w:numId w:val="4"/>
        </w:numPr>
        <w:tabs>
          <w:tab w:val="num" w:pos="0"/>
        </w:tabs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концепции «Перспективная начальная школа»;</w:t>
      </w:r>
    </w:p>
    <w:p w:rsidR="009034E1" w:rsidRDefault="009034E1" w:rsidP="009034E1">
      <w:pPr>
        <w:numPr>
          <w:ilvl w:val="0"/>
          <w:numId w:val="4"/>
        </w:numPr>
        <w:tabs>
          <w:tab w:val="num" w:pos="0"/>
        </w:tabs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авторской программы «Систематический курс русского языка» М. Л. Каленчук, Н. А. Чураковой, О. В. Малаховской, Т. А. Байковой, Н. М. Лавровой.</w:t>
      </w:r>
    </w:p>
    <w:p w:rsidR="009034E1" w:rsidRDefault="009034E1" w:rsidP="009034E1">
      <w:pPr>
        <w:spacing w:line="276" w:lineRule="auto"/>
        <w:ind w:left="36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Цели и задачи курса:</w:t>
      </w:r>
    </w:p>
    <w:p w:rsidR="009034E1" w:rsidRDefault="009034E1" w:rsidP="009034E1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системе предметов общеобразовательной школы курс русского языка реализует познавательную и  социокультурную </w:t>
      </w:r>
      <w:r>
        <w:rPr>
          <w:b/>
          <w:sz w:val="28"/>
          <w:szCs w:val="28"/>
        </w:rPr>
        <w:t>цели:</w:t>
      </w:r>
    </w:p>
    <w:p w:rsidR="009034E1" w:rsidRDefault="009034E1" w:rsidP="009034E1">
      <w:pPr>
        <w:numPr>
          <w:ilvl w:val="0"/>
          <w:numId w:val="5"/>
        </w:numPr>
        <w:tabs>
          <w:tab w:val="num" w:pos="-142"/>
        </w:tabs>
        <w:spacing w:line="276" w:lineRule="auto"/>
        <w:ind w:left="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познавательная 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 – символического и логического мышления учеников;</w:t>
      </w:r>
    </w:p>
    <w:p w:rsidR="009034E1" w:rsidRDefault="009034E1" w:rsidP="009034E1">
      <w:pPr>
        <w:numPr>
          <w:ilvl w:val="0"/>
          <w:numId w:val="5"/>
        </w:numPr>
        <w:tabs>
          <w:tab w:val="num" w:pos="-142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социокультурная  цель 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9034E1" w:rsidRDefault="009034E1" w:rsidP="009034E1">
      <w:pPr>
        <w:tabs>
          <w:tab w:val="num" w:pos="-142"/>
        </w:tabs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Для достижения поставленных целей изучения русского языка в начальной школе необходимо решение следующих практических </w:t>
      </w:r>
      <w:r>
        <w:rPr>
          <w:b/>
          <w:sz w:val="28"/>
          <w:szCs w:val="28"/>
        </w:rPr>
        <w:t>задач:</w:t>
      </w:r>
    </w:p>
    <w:p w:rsidR="009034E1" w:rsidRDefault="009034E1" w:rsidP="009034E1">
      <w:pPr>
        <w:numPr>
          <w:ilvl w:val="0"/>
          <w:numId w:val="6"/>
        </w:numPr>
        <w:tabs>
          <w:tab w:val="num" w:pos="-142"/>
        </w:tabs>
        <w:spacing w:line="276" w:lineRule="auto"/>
        <w:ind w:left="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9034E1" w:rsidRDefault="009034E1" w:rsidP="009034E1">
      <w:pPr>
        <w:numPr>
          <w:ilvl w:val="0"/>
          <w:numId w:val="6"/>
        </w:numPr>
        <w:tabs>
          <w:tab w:val="num" w:pos="-142"/>
        </w:tabs>
        <w:spacing w:line="276" w:lineRule="auto"/>
        <w:ind w:left="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освоение первоначальных знаний о лексике, фонетике, грамматике русского языка;</w:t>
      </w:r>
    </w:p>
    <w:p w:rsidR="009034E1" w:rsidRDefault="009034E1" w:rsidP="009034E1">
      <w:pPr>
        <w:numPr>
          <w:ilvl w:val="0"/>
          <w:numId w:val="6"/>
        </w:numPr>
        <w:tabs>
          <w:tab w:val="num" w:pos="-142"/>
        </w:tabs>
        <w:spacing w:line="276" w:lineRule="auto"/>
        <w:ind w:left="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объёма;</w:t>
      </w:r>
    </w:p>
    <w:p w:rsidR="009034E1" w:rsidRDefault="009034E1" w:rsidP="009034E1">
      <w:pPr>
        <w:numPr>
          <w:ilvl w:val="0"/>
          <w:numId w:val="6"/>
        </w:numPr>
        <w:tabs>
          <w:tab w:val="num" w:pos="-142"/>
        </w:tabs>
        <w:spacing w:line="276" w:lineRule="auto"/>
        <w:ind w:left="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воспитание позитивного эмоционально – 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9034E1" w:rsidRDefault="009034E1" w:rsidP="009034E1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учебному плану образовательного учреждения  всего на изучение курса «Русский язык»» в 1 классе начальной школы отводится 50 часов (5 часов в неделю), во 2 – 4 классах -  170 часов (5 часов в неделю).</w:t>
      </w:r>
    </w:p>
    <w:p w:rsidR="009034E1" w:rsidRDefault="009034E1" w:rsidP="009034E1">
      <w:pPr>
        <w:pStyle w:val="a6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Программу обеспечивают:</w:t>
      </w:r>
    </w:p>
    <w:p w:rsidR="009034E1" w:rsidRDefault="009034E1" w:rsidP="009034E1">
      <w:pPr>
        <w:pStyle w:val="a6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Каленчук М.Л., Чуракова Н.А., Байкова Т.А. Русский язык:Учебник. В 3 ч. Части 1 и 3.  – М.: Академкнига/Учебник.</w:t>
      </w:r>
    </w:p>
    <w:p w:rsidR="009034E1" w:rsidRDefault="009034E1" w:rsidP="009034E1">
      <w:pPr>
        <w:pStyle w:val="a6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Каленчук М.Л., Малаховская О. В.. ЧураковаН. А. Русский язык. Учебник. В 3 ч. Часть 2. – М.: Академкнига/Учебник.</w:t>
      </w:r>
    </w:p>
    <w:p w:rsidR="009034E1" w:rsidRDefault="009034E1" w:rsidP="009034E1">
      <w:pPr>
        <w:pStyle w:val="a6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Лаврова Н.М. Русский язык. Сборник проверочных и контрольных работ. 3 – 4 классы: Методическое пособие. – М.: Академкнига/Учебник.</w:t>
      </w:r>
    </w:p>
    <w:p w:rsidR="009034E1" w:rsidRDefault="009034E1" w:rsidP="009034E1">
      <w:pPr>
        <w:spacing w:line="276" w:lineRule="auto"/>
        <w:ind w:firstLine="709"/>
        <w:rPr>
          <w:sz w:val="28"/>
          <w:szCs w:val="28"/>
        </w:rPr>
      </w:pPr>
    </w:p>
    <w:p w:rsidR="009034E1" w:rsidRDefault="009034E1" w:rsidP="009034E1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рабочей программы  по музыке  1 – 4 класс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«Музыке» разработана  на основе Требований к результатам освоения Основной о</w:t>
      </w:r>
      <w:r>
        <w:rPr>
          <w:iCs/>
          <w:sz w:val="28"/>
          <w:szCs w:val="28"/>
        </w:rPr>
        <w:t xml:space="preserve">бразовательной программы НОО, </w:t>
      </w:r>
      <w:r>
        <w:rPr>
          <w:sz w:val="28"/>
          <w:szCs w:val="28"/>
        </w:rPr>
        <w:t>Программы формирования УУД, концепции «Перспективная начальная школа» и авторской программы «Музыка» Т.В.Челышевой, В.В.Кузнецовой.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Жизнеспособность программы «Музыка» обусловлена необходимостью приобщения младших школьников к музыкальному искусству, что направлено на достижение следующих </w:t>
      </w:r>
      <w:r>
        <w:rPr>
          <w:b/>
          <w:sz w:val="28"/>
          <w:szCs w:val="28"/>
        </w:rPr>
        <w:t>целей</w:t>
      </w:r>
      <w:r>
        <w:rPr>
          <w:sz w:val="28"/>
          <w:szCs w:val="28"/>
        </w:rPr>
        <w:t xml:space="preserve">: </w:t>
      </w:r>
    </w:p>
    <w:p w:rsidR="009034E1" w:rsidRDefault="009034E1" w:rsidP="009034E1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основ музыкальной культуры посредством эмоционального восприятия музыки;</w:t>
      </w:r>
    </w:p>
    <w:p w:rsidR="009034E1" w:rsidRDefault="009034E1" w:rsidP="009034E1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народов мира;</w:t>
      </w:r>
    </w:p>
    <w:p w:rsidR="009034E1" w:rsidRDefault="009034E1" w:rsidP="009034E1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развитие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9034E1" w:rsidRDefault="009034E1" w:rsidP="009034E1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обогащение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знаний о музыке, других видах искусства и художественного творчества;</w:t>
      </w:r>
    </w:p>
    <w:p w:rsidR="009034E1" w:rsidRDefault="009034E1" w:rsidP="009034E1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 </w:t>
      </w:r>
    </w:p>
    <w:p w:rsidR="009034E1" w:rsidRDefault="009034E1" w:rsidP="009034E1">
      <w:pPr>
        <w:tabs>
          <w:tab w:val="left" w:pos="84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базисному (образовательному) плану образовательных учреждений РФ всего на изучение музыки в начальной школе выделяется 135 час, из них в 1 классе 33 часа (1 час в неделю, 33 учебные недели), во 2 – 4 классах по 34 часа (1 час в неделю, 34 учебные недели в каждом классе). </w:t>
      </w:r>
    </w:p>
    <w:p w:rsidR="009034E1" w:rsidRDefault="009034E1" w:rsidP="009034E1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Программу обеспечивают:</w:t>
      </w:r>
    </w:p>
    <w:p w:rsidR="009034E1" w:rsidRDefault="009034E1" w:rsidP="009034E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Челышева Т.В., Кузнецова В.В. Музыка: Учебник:1 класс, 2 класс, 3 класс, 4 класс. – М.:Академкнига/Учебник.</w:t>
      </w:r>
    </w:p>
    <w:p w:rsidR="009034E1" w:rsidRDefault="009034E1" w:rsidP="009034E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34E1" w:rsidRDefault="009034E1" w:rsidP="009034E1">
      <w:pPr>
        <w:spacing w:line="276" w:lineRule="auto"/>
        <w:ind w:firstLine="709"/>
        <w:rPr>
          <w:sz w:val="28"/>
          <w:szCs w:val="28"/>
        </w:rPr>
      </w:pPr>
    </w:p>
    <w:p w:rsidR="009034E1" w:rsidRDefault="009034E1" w:rsidP="009034E1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рабочей программы  по технологии  1 – 4 класс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«Технологии» разработана  на основе Требований к результатам освоения Основной о</w:t>
      </w:r>
      <w:r>
        <w:rPr>
          <w:iCs/>
          <w:sz w:val="28"/>
          <w:szCs w:val="28"/>
        </w:rPr>
        <w:t xml:space="preserve">бразовательной программы НОО, </w:t>
      </w:r>
      <w:r>
        <w:rPr>
          <w:sz w:val="28"/>
          <w:szCs w:val="28"/>
        </w:rPr>
        <w:t>Программы формирования УУД, концепции «Перспективная начальная школа» и авторской программы по технологии Т.М. Рагозиной, И.Б. Мыловой (разработана на основе требований ФГОС НОО и концептуальных положений развивающей личностно-ориентированной системы «ПНШ»).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обучения и значение предмета выходит далеко за рамки освоения обучающимися конкретных технологических операций. Предмет «Технология» является опорным в проектировании УУД. В нём все элементы учебной деятельности – целеполагание, планирование, ориентировка в задании, преобразование, прогнозирование, умение предлагать способы решения, оценка изделия и т.д. – предстают в наглядном виде и тем самым становятся более понятными для обучающихся.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Характерная особенность учебного предмета в связи с внедрением в учебно-образовательный процесс требований ФГОС – практико-ориентированная направленность предлагаемого содержания, сформированность элементарных общетрудовых навыков, овладение УУД; </w:t>
      </w:r>
      <w:r>
        <w:rPr>
          <w:sz w:val="28"/>
          <w:szCs w:val="28"/>
        </w:rPr>
        <w:lastRenderedPageBreak/>
        <w:t>приобретение опыта практической деятельности по изготовлению изделий из различных материалов и деталей конструктора.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учётом специфики данного учебного предмета программный материал представлен следующими разделами: «Общекультурные и общетрудовые компетенции. Основы культуры труда, самообслуживания», «Технология изготовления изделий из различных материалов (опыт практической деятельности)», «Конструирование и моделирование», «Практика работы на компьютере (использование информационных технологий)».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учебному  плану образовательного учреждения  на изучение технологии  выделяется  в 1 классе 33 часа (1 час в неделю, 33 учебные недели), во 2 классе -  34 часа (1 час в неделю, 34 учебные недели), в 3 – 4 классах по 68 часов (2 часа в неделю, 34 учебные недели). С 3 класса в программу включён раздел «Практика работы на  компьютере» (34 часа, 1 час в неделю).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Программу обеспечивают: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Рогозина Т.М., Гринёва А.А., Мылова И.Б. Технология. 1 класс, 2 класс, 3 класс, 4 класс: Учебник. – М.: Академкнига/Учебник.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Рогозина Т.М., Мылова И. Б. Технология. 1 класс, 2 класс, 3 класс, 4 класс: Методическое пособие для учителя. – М.: Академкнига/Учебник.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</w:p>
    <w:p w:rsidR="009034E1" w:rsidRDefault="009034E1" w:rsidP="009034E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034E1" w:rsidRDefault="009034E1" w:rsidP="009034E1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рабочей программы  по изобразительному искусству  1 – 4 класс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«Изобразительному искусству» разработана  на основе Требований к результатам освоения Основной о</w:t>
      </w:r>
      <w:r>
        <w:rPr>
          <w:iCs/>
          <w:sz w:val="28"/>
          <w:szCs w:val="28"/>
        </w:rPr>
        <w:t xml:space="preserve">бразовательной программы НОО, </w:t>
      </w:r>
      <w:r>
        <w:rPr>
          <w:sz w:val="28"/>
          <w:szCs w:val="28"/>
        </w:rPr>
        <w:t>Программы формирования УУД, концепции «Перспективная начальная школа» и авторской программы Неменского Б. М.</w:t>
      </w:r>
    </w:p>
    <w:p w:rsidR="009034E1" w:rsidRDefault="009034E1" w:rsidP="009034E1">
      <w:pPr>
        <w:spacing w:line="276" w:lineRule="auto"/>
        <w:ind w:firstLine="709"/>
        <w:jc w:val="both"/>
        <w:rPr>
          <w:b/>
          <w:bCs/>
          <w:color w:val="333399"/>
          <w:sz w:val="28"/>
          <w:szCs w:val="28"/>
        </w:rPr>
      </w:pPr>
      <w:r>
        <w:rPr>
          <w:sz w:val="28"/>
          <w:szCs w:val="28"/>
        </w:rPr>
        <w:t xml:space="preserve">Рабочая программа создана в соответствии с идеями и требованиями ФГОС начального общего образования, Концепции духовно-нравственного развития и воспитания личности гражданина России, программы «Духовно-нравственного развития и воспитания обучающихся на ступени общего начального образования». Она включает пояснительная записку, общую характеристику учебного предмета, личностные, метапредметные и предметные результаты освоения учебного предмета, место учебного предмета в учебном плане, содержание курса, тематическое планирование, материально-техническое обеспечение образовательного процесса. Раздел «Тематическое планирование» строится в соответствии с требованиями ФГОС, при раскрытии содержания тем по классам в нём указывается время </w:t>
      </w:r>
      <w:r>
        <w:rPr>
          <w:sz w:val="28"/>
          <w:szCs w:val="28"/>
        </w:rPr>
        <w:lastRenderedPageBreak/>
        <w:t>на их изучение и даётся характеристика учебной деятельности учащихся при освоении каждой конкретной темы.</w:t>
      </w:r>
      <w:r>
        <w:rPr>
          <w:b/>
          <w:bCs/>
          <w:color w:val="333399"/>
          <w:sz w:val="28"/>
          <w:szCs w:val="28"/>
        </w:rPr>
        <w:t xml:space="preserve"> </w:t>
      </w:r>
    </w:p>
    <w:p w:rsidR="009034E1" w:rsidRDefault="009034E1" w:rsidP="009034E1">
      <w:pPr>
        <w:autoSpaceDE w:val="0"/>
        <w:spacing w:line="276" w:lineRule="auto"/>
        <w:ind w:firstLine="709"/>
        <w:jc w:val="both"/>
        <w:textAlignment w:val="center"/>
        <w:rPr>
          <w:rFonts w:eastAsia="Calibri"/>
          <w:color w:val="000000"/>
          <w:kern w:val="2"/>
          <w:sz w:val="28"/>
          <w:szCs w:val="28"/>
          <w:lang w:eastAsia="ar-SA"/>
        </w:rPr>
      </w:pPr>
      <w:r>
        <w:rPr>
          <w:rFonts w:eastAsia="Calibri"/>
          <w:color w:val="000000"/>
          <w:kern w:val="2"/>
          <w:sz w:val="28"/>
          <w:szCs w:val="28"/>
          <w:lang w:eastAsia="ar-SA"/>
        </w:rPr>
        <w:t xml:space="preserve">Согласно учебному плану образовательного  учреждения всего на изучение курса «Изобразительное искусство» в каждом классе начальной школы отводится  34 часа (1 час в неделю). </w:t>
      </w:r>
    </w:p>
    <w:p w:rsidR="009034E1" w:rsidRDefault="009034E1" w:rsidP="009034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Программу обеспечивают:</w:t>
      </w:r>
    </w:p>
    <w:p w:rsidR="009034E1" w:rsidRDefault="009034E1" w:rsidP="009034E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Неменская Л.А. под ред. Б.М.Неменского. Изобразительное искусство. 1 класс: учебник для общеобразовательного учреждений.–М.: Просвещение</w:t>
      </w:r>
    </w:p>
    <w:p w:rsidR="009034E1" w:rsidRDefault="009034E1" w:rsidP="009034E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Неменская Л. А. Искусство и ты. Учебник для 2 кл. ; М, Просвещение, </w:t>
      </w:r>
    </w:p>
    <w:p w:rsidR="009034E1" w:rsidRDefault="009034E1" w:rsidP="009034E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Горяева Н.А. Неменская Л.А. Питерских А.С.. «Искусство вокруг нас» - Учебник для 3 кл М.: Просвещение</w:t>
      </w:r>
    </w:p>
    <w:p w:rsidR="009034E1" w:rsidRDefault="009034E1" w:rsidP="009034E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Неменская. Л.А. Изобразительное искусство. Каждый народ-художник. 4 класс: учебник для общеобразовательных учреждений под редакцией Б.М.Неменского. – М.: Просвещение</w:t>
      </w:r>
    </w:p>
    <w:p w:rsidR="00D42F65" w:rsidRDefault="00D42F65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D42F65" w:rsidSect="00D4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29">
    <w:multiLevelType w:val="hybridMultilevel"/>
    <w:lvl w:ilvl="0" w:tplc="71948041">
      <w:start w:val="1"/>
      <w:numFmt w:val="decimal"/>
      <w:lvlText w:val="%1."/>
      <w:lvlJc w:val="left"/>
      <w:pPr>
        <w:ind w:left="720" w:hanging="360"/>
      </w:pPr>
    </w:lvl>
    <w:lvl w:ilvl="1" w:tplc="71948041" w:tentative="1">
      <w:start w:val="1"/>
      <w:numFmt w:val="lowerLetter"/>
      <w:lvlText w:val="%2."/>
      <w:lvlJc w:val="left"/>
      <w:pPr>
        <w:ind w:left="1440" w:hanging="360"/>
      </w:pPr>
    </w:lvl>
    <w:lvl w:ilvl="2" w:tplc="71948041" w:tentative="1">
      <w:start w:val="1"/>
      <w:numFmt w:val="lowerRoman"/>
      <w:lvlText w:val="%3."/>
      <w:lvlJc w:val="right"/>
      <w:pPr>
        <w:ind w:left="2160" w:hanging="180"/>
      </w:pPr>
    </w:lvl>
    <w:lvl w:ilvl="3" w:tplc="71948041" w:tentative="1">
      <w:start w:val="1"/>
      <w:numFmt w:val="decimal"/>
      <w:lvlText w:val="%4."/>
      <w:lvlJc w:val="left"/>
      <w:pPr>
        <w:ind w:left="2880" w:hanging="360"/>
      </w:pPr>
    </w:lvl>
    <w:lvl w:ilvl="4" w:tplc="71948041" w:tentative="1">
      <w:start w:val="1"/>
      <w:numFmt w:val="lowerLetter"/>
      <w:lvlText w:val="%5."/>
      <w:lvlJc w:val="left"/>
      <w:pPr>
        <w:ind w:left="3600" w:hanging="360"/>
      </w:pPr>
    </w:lvl>
    <w:lvl w:ilvl="5" w:tplc="71948041" w:tentative="1">
      <w:start w:val="1"/>
      <w:numFmt w:val="lowerRoman"/>
      <w:lvlText w:val="%6."/>
      <w:lvlJc w:val="right"/>
      <w:pPr>
        <w:ind w:left="4320" w:hanging="180"/>
      </w:pPr>
    </w:lvl>
    <w:lvl w:ilvl="6" w:tplc="71948041" w:tentative="1">
      <w:start w:val="1"/>
      <w:numFmt w:val="decimal"/>
      <w:lvlText w:val="%7."/>
      <w:lvlJc w:val="left"/>
      <w:pPr>
        <w:ind w:left="5040" w:hanging="360"/>
      </w:pPr>
    </w:lvl>
    <w:lvl w:ilvl="7" w:tplc="71948041" w:tentative="1">
      <w:start w:val="1"/>
      <w:numFmt w:val="lowerLetter"/>
      <w:lvlText w:val="%8."/>
      <w:lvlJc w:val="left"/>
      <w:pPr>
        <w:ind w:left="5760" w:hanging="360"/>
      </w:pPr>
    </w:lvl>
    <w:lvl w:ilvl="8" w:tplc="71948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28">
    <w:multiLevelType w:val="hybridMultilevel"/>
    <w:lvl w:ilvl="0" w:tplc="99404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0E43415"/>
    <w:multiLevelType w:val="hybridMultilevel"/>
    <w:tmpl w:val="B52A7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B0BFB"/>
    <w:multiLevelType w:val="hybridMultilevel"/>
    <w:tmpl w:val="94D4FCA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AC209F"/>
    <w:multiLevelType w:val="hybridMultilevel"/>
    <w:tmpl w:val="3D3A2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1E401F"/>
    <w:multiLevelType w:val="hybridMultilevel"/>
    <w:tmpl w:val="2FD6A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B1428B"/>
    <w:multiLevelType w:val="hybridMultilevel"/>
    <w:tmpl w:val="107CCEBA"/>
    <w:lvl w:ilvl="0" w:tplc="041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F06478"/>
    <w:multiLevelType w:val="hybridMultilevel"/>
    <w:tmpl w:val="5C407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28">
    <w:abstractNumId w:val="9928"/>
  </w:num>
  <w:num w:numId="9929">
    <w:abstractNumId w:val="992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34E1"/>
    <w:rsid w:val="00853C75"/>
    <w:rsid w:val="009034E1"/>
    <w:rsid w:val="00D4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semiHidden/>
    <w:locked/>
    <w:rsid w:val="009034E1"/>
    <w:rPr>
      <w:sz w:val="24"/>
      <w:szCs w:val="24"/>
      <w:shd w:val="clear" w:color="auto" w:fill="FFFFFF"/>
    </w:rPr>
  </w:style>
  <w:style w:type="paragraph" w:styleId="a4">
    <w:name w:val="Body Text"/>
    <w:aliases w:val="Знак Знак,Знак"/>
    <w:basedOn w:val="a"/>
    <w:link w:val="a3"/>
    <w:semiHidden/>
    <w:unhideWhenUsed/>
    <w:rsid w:val="009034E1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903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9034E1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a6">
    <w:name w:val="[Основной абзац]"/>
    <w:basedOn w:val="a"/>
    <w:rsid w:val="009034E1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customStyle="1" w:styleId="10">
    <w:name w:val="Абзац списка1"/>
    <w:basedOn w:val="a"/>
    <w:rsid w:val="009034E1"/>
    <w:pPr>
      <w:spacing w:after="200" w:line="276" w:lineRule="auto"/>
      <w:ind w:left="720"/>
    </w:pPr>
    <w:rPr>
      <w:rFonts w:ascii="Calibri" w:hAnsi="Calibri"/>
      <w:kern w:val="2"/>
      <w:sz w:val="22"/>
      <w:szCs w:val="22"/>
      <w:lang w:val="en-US" w:eastAsia="ar-SA" w:bidi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31147662" Type="http://schemas.openxmlformats.org/officeDocument/2006/relationships/footnotes" Target="footnotes.xml"/><Relationship Id="rId807922947" Type="http://schemas.openxmlformats.org/officeDocument/2006/relationships/endnotes" Target="endnotes.xml"/><Relationship Id="rId280509573" Type="http://schemas.openxmlformats.org/officeDocument/2006/relationships/comments" Target="comments.xml"/><Relationship Id="rId550639256" Type="http://schemas.microsoft.com/office/2011/relationships/commentsExtended" Target="commentsExtended.xml"/><Relationship Id="rId57515605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l53x09gdmsuRBtv/LgOd7kEwiO4=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31147662"/>
            <mdssi:RelationshipReference SourceId="rId807922947"/>
            <mdssi:RelationshipReference SourceId="rId280509573"/>
            <mdssi:RelationshipReference SourceId="rId550639256"/>
            <mdssi:RelationshipReference SourceId="rId575156050"/>
          </Transform>
          <Transform Algorithm="http://www.w3.org/TR/2001/REC-xml-c14n-20010315"/>
        </Transforms>
        <DigestMethod Algorithm="http://www.w3.org/2000/09/xmldsig#sha1"/>
        <DigestValue>I/wqpUvPwYAuS/eH2wgpFcWBZ9A=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VUtvd3FIqymNYGgZgmyO6TGHO3k=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oM/n9Pt0IGUplXF87shoo5ahaRg=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BhY6HClUUr0BSgiHx8mKMi+C75E=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2WjcZbdwa7nSX626yDbQt8wWe78=</DigestValue>
      </Reference>
      <Reference URI="/word/styles.xml?ContentType=application/vnd.openxmlformats-officedocument.wordprocessingml.styles+xml">
        <DigestMethod Algorithm="http://www.w3.org/2000/09/xmldsig#sha1"/>
        <DigestValue>PCutmXxS+w5crrrqXwDE3uA2Mak=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PabJG+qx1of8FYobyQ0338JFOKQ=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2877</Words>
  <Characters>16405</Characters>
  <Application>Microsoft Office Word</Application>
  <DocSecurity>0</DocSecurity>
  <Lines>136</Lines>
  <Paragraphs>38</Paragraphs>
  <ScaleCrop>false</ScaleCrop>
  <Company>Home</Company>
  <LinksUpToDate>false</LinksUpToDate>
  <CharactersWithSpaces>19244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Валентина</dc:creator>
  <cp:keywords/>
  <dc:description/>
  <cp:lastModifiedBy>FineDeCoder</cp:lastModifiedBy>
  <cp:revision>1</cp:revision>
  <dcterms:created xsi:type="dcterms:W3CDTF">2016-02-16T18:33:00Z</dcterms:created>
  <dcterms:modified xsi:type="dcterms:W3CDTF">2016-02-16T18:34:00Z</dcterms:modified>
</cp:coreProperties>
</file>