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90C" w:rsidRPr="003C104D" w:rsidRDefault="00EB190C" w:rsidP="00EB190C">
      <w:pPr>
        <w:tabs>
          <w:tab w:val="left" w:pos="-284"/>
        </w:tabs>
        <w:spacing w:after="0" w:line="240" w:lineRule="auto"/>
        <w:ind w:left="284"/>
        <w:rPr>
          <w:rFonts w:ascii="Times New Roman" w:hAnsi="Times New Roman" w:cs="Times New Roman"/>
          <w:color w:val="808080" w:themeColor="background1" w:themeShade="80"/>
        </w:rPr>
      </w:pPr>
      <w:r w:rsidRPr="003C104D">
        <w:rPr>
          <w:rFonts w:ascii="Times New Roman" w:hAnsi="Times New Roman" w:cs="Times New Roman"/>
          <w:color w:val="808080" w:themeColor="background1" w:themeShade="80"/>
        </w:rPr>
        <w:t>УТВЕРЖДЕНО                                                                        ПРИНЯТО</w:t>
      </w:r>
    </w:p>
    <w:p w:rsidR="00EB190C" w:rsidRPr="003C104D" w:rsidRDefault="00EB190C" w:rsidP="00EB190C">
      <w:pPr>
        <w:tabs>
          <w:tab w:val="left" w:pos="-284"/>
        </w:tabs>
        <w:spacing w:after="0" w:line="240" w:lineRule="auto"/>
        <w:ind w:left="-284"/>
        <w:rPr>
          <w:rFonts w:ascii="Times New Roman" w:hAnsi="Times New Roman" w:cs="Times New Roman"/>
          <w:color w:val="808080" w:themeColor="background1" w:themeShade="80"/>
        </w:rPr>
      </w:pPr>
      <w:r w:rsidRPr="003C104D">
        <w:rPr>
          <w:rFonts w:ascii="Times New Roman" w:hAnsi="Times New Roman" w:cs="Times New Roman"/>
          <w:color w:val="808080" w:themeColor="background1" w:themeShade="80"/>
        </w:rPr>
        <w:t>приказом директора                                                                         на педагогическом Совете</w:t>
      </w:r>
    </w:p>
    <w:p w:rsidR="00EB190C" w:rsidRPr="003C104D" w:rsidRDefault="00EB190C" w:rsidP="00EB190C">
      <w:pPr>
        <w:tabs>
          <w:tab w:val="left" w:pos="-284"/>
        </w:tabs>
        <w:spacing w:after="0" w:line="240" w:lineRule="auto"/>
        <w:ind w:left="-284"/>
        <w:rPr>
          <w:rFonts w:ascii="Times New Roman" w:hAnsi="Times New Roman" w:cs="Times New Roman"/>
          <w:color w:val="808080" w:themeColor="background1" w:themeShade="80"/>
        </w:rPr>
      </w:pPr>
      <w:r>
        <w:rPr>
          <w:rFonts w:ascii="Times New Roman" w:hAnsi="Times New Roman" w:cs="Times New Roman"/>
          <w:noProof/>
          <w:color w:val="808080" w:themeColor="background1" w:themeShade="80"/>
        </w:rPr>
        <w:drawing>
          <wp:anchor distT="0" distB="0" distL="114300" distR="114300" simplePos="0" relativeHeight="251659264" behindDoc="1" locked="0" layoutInCell="1" allowOverlap="1">
            <wp:simplePos x="0" y="0"/>
            <wp:positionH relativeFrom="column">
              <wp:posOffset>-161925</wp:posOffset>
            </wp:positionH>
            <wp:positionV relativeFrom="paragraph">
              <wp:posOffset>125095</wp:posOffset>
            </wp:positionV>
            <wp:extent cx="2156460" cy="1574800"/>
            <wp:effectExtent l="19050" t="0" r="0" b="0"/>
            <wp:wrapNone/>
            <wp:docPr id="2" name="Рисунок 1" descr="C:\Users\DFR\Desktop\скан печать и подпись Н.И.В. — копия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FR\Desktop\скан печать и подпись Н.И.В. — копия — копия.jpg"/>
                    <pic:cNvPicPr>
                      <a:picLocks noChangeAspect="1" noChangeArrowheads="1"/>
                    </pic:cNvPicPr>
                  </pic:nvPicPr>
                  <pic:blipFill>
                    <a:blip r:embed="rId4"/>
                    <a:srcRect/>
                    <a:stretch>
                      <a:fillRect/>
                    </a:stretch>
                  </pic:blipFill>
                  <pic:spPr bwMode="auto">
                    <a:xfrm>
                      <a:off x="0" y="0"/>
                      <a:ext cx="2156460" cy="1574800"/>
                    </a:xfrm>
                    <a:prstGeom prst="rect">
                      <a:avLst/>
                    </a:prstGeom>
                    <a:noFill/>
                    <a:ln w="9525">
                      <a:noFill/>
                      <a:miter lim="800000"/>
                      <a:headEnd/>
                      <a:tailEnd/>
                    </a:ln>
                  </pic:spPr>
                </pic:pic>
              </a:graphicData>
            </a:graphic>
          </wp:anchor>
        </w:drawing>
      </w:r>
      <w:r>
        <w:rPr>
          <w:rFonts w:ascii="Times New Roman" w:hAnsi="Times New Roman" w:cs="Times New Roman"/>
          <w:color w:val="808080" w:themeColor="background1" w:themeShade="80"/>
        </w:rPr>
        <w:t>МКОУ «Манойлинская С</w:t>
      </w:r>
      <w:r w:rsidRPr="003C104D">
        <w:rPr>
          <w:rFonts w:ascii="Times New Roman" w:hAnsi="Times New Roman" w:cs="Times New Roman"/>
          <w:color w:val="808080" w:themeColor="background1" w:themeShade="80"/>
        </w:rPr>
        <w:t xml:space="preserve">Ш»                                            </w:t>
      </w:r>
      <w:r>
        <w:rPr>
          <w:rFonts w:ascii="Times New Roman" w:hAnsi="Times New Roman" w:cs="Times New Roman"/>
          <w:color w:val="808080" w:themeColor="background1" w:themeShade="80"/>
        </w:rPr>
        <w:t xml:space="preserve">              МКОУ «Манойлинская С</w:t>
      </w:r>
      <w:r w:rsidRPr="003C104D">
        <w:rPr>
          <w:rFonts w:ascii="Times New Roman" w:hAnsi="Times New Roman" w:cs="Times New Roman"/>
          <w:color w:val="808080" w:themeColor="background1" w:themeShade="80"/>
        </w:rPr>
        <w:t xml:space="preserve">Ш»                                                                                           </w:t>
      </w:r>
    </w:p>
    <w:p w:rsidR="00EB190C" w:rsidRPr="003C104D" w:rsidRDefault="00EB190C" w:rsidP="00EB190C">
      <w:pPr>
        <w:tabs>
          <w:tab w:val="left" w:pos="-284"/>
        </w:tabs>
        <w:spacing w:after="0" w:line="240" w:lineRule="auto"/>
        <w:ind w:left="-284"/>
        <w:rPr>
          <w:rFonts w:ascii="Times New Roman" w:hAnsi="Times New Roman" w:cs="Times New Roman"/>
          <w:color w:val="808080" w:themeColor="background1" w:themeShade="80"/>
        </w:rPr>
      </w:pPr>
      <w:r w:rsidRPr="003C104D">
        <w:rPr>
          <w:rFonts w:ascii="Times New Roman" w:hAnsi="Times New Roman" w:cs="Times New Roman"/>
          <w:color w:val="808080" w:themeColor="background1" w:themeShade="80"/>
        </w:rPr>
        <w:t xml:space="preserve"> От «</w:t>
      </w:r>
      <w:r>
        <w:rPr>
          <w:rFonts w:ascii="Times New Roman" w:hAnsi="Times New Roman" w:cs="Times New Roman"/>
          <w:color w:val="808080" w:themeColor="background1" w:themeShade="80"/>
        </w:rPr>
        <w:t>02</w:t>
      </w:r>
      <w:r w:rsidRPr="003C104D">
        <w:rPr>
          <w:rFonts w:ascii="Times New Roman" w:hAnsi="Times New Roman" w:cs="Times New Roman"/>
          <w:color w:val="808080" w:themeColor="background1" w:themeShade="80"/>
        </w:rPr>
        <w:t>»</w:t>
      </w:r>
      <w:r>
        <w:rPr>
          <w:rFonts w:ascii="Times New Roman" w:hAnsi="Times New Roman" w:cs="Times New Roman"/>
          <w:color w:val="808080" w:themeColor="background1" w:themeShade="80"/>
          <w:u w:val="single"/>
        </w:rPr>
        <w:t>08</w:t>
      </w:r>
      <w:r w:rsidRPr="003C104D">
        <w:rPr>
          <w:rFonts w:ascii="Times New Roman" w:hAnsi="Times New Roman" w:cs="Times New Roman"/>
          <w:color w:val="808080" w:themeColor="background1" w:themeShade="80"/>
        </w:rPr>
        <w:t xml:space="preserve"> 202</w:t>
      </w:r>
      <w:r>
        <w:rPr>
          <w:rFonts w:ascii="Times New Roman" w:hAnsi="Times New Roman" w:cs="Times New Roman"/>
          <w:color w:val="808080" w:themeColor="background1" w:themeShade="80"/>
        </w:rPr>
        <w:t>2</w:t>
      </w:r>
      <w:r w:rsidRPr="003C104D">
        <w:rPr>
          <w:rFonts w:ascii="Times New Roman" w:hAnsi="Times New Roman" w:cs="Times New Roman"/>
          <w:color w:val="808080" w:themeColor="background1" w:themeShade="80"/>
        </w:rPr>
        <w:t>г №</w:t>
      </w:r>
      <w:r>
        <w:rPr>
          <w:rFonts w:ascii="Times New Roman" w:hAnsi="Times New Roman" w:cs="Times New Roman"/>
          <w:color w:val="808080" w:themeColor="background1" w:themeShade="80"/>
          <w:u w:val="single"/>
        </w:rPr>
        <w:t>208</w:t>
      </w:r>
      <w:r>
        <w:rPr>
          <w:rFonts w:ascii="Times New Roman" w:hAnsi="Times New Roman" w:cs="Times New Roman"/>
          <w:color w:val="808080" w:themeColor="background1" w:themeShade="80"/>
        </w:rPr>
        <w:t xml:space="preserve"> </w:t>
      </w:r>
      <w:r w:rsidRPr="003C104D">
        <w:rPr>
          <w:rFonts w:ascii="Times New Roman" w:hAnsi="Times New Roman" w:cs="Times New Roman"/>
          <w:color w:val="808080" w:themeColor="background1" w:themeShade="80"/>
        </w:rPr>
        <w:t xml:space="preserve">                                                                  протокол от </w:t>
      </w:r>
      <w:r>
        <w:rPr>
          <w:rFonts w:ascii="Times New Roman" w:hAnsi="Times New Roman" w:cs="Times New Roman"/>
          <w:color w:val="808080" w:themeColor="background1" w:themeShade="80"/>
        </w:rPr>
        <w:t>02</w:t>
      </w:r>
      <w:r w:rsidRPr="003C104D">
        <w:rPr>
          <w:rFonts w:ascii="Times New Roman" w:hAnsi="Times New Roman" w:cs="Times New Roman"/>
          <w:color w:val="808080" w:themeColor="background1" w:themeShade="80"/>
        </w:rPr>
        <w:t>.</w:t>
      </w:r>
      <w:r>
        <w:rPr>
          <w:rFonts w:ascii="Times New Roman" w:hAnsi="Times New Roman" w:cs="Times New Roman"/>
          <w:color w:val="808080" w:themeColor="background1" w:themeShade="80"/>
        </w:rPr>
        <w:t>02</w:t>
      </w:r>
      <w:r w:rsidRPr="003C104D">
        <w:rPr>
          <w:rFonts w:ascii="Times New Roman" w:hAnsi="Times New Roman" w:cs="Times New Roman"/>
          <w:color w:val="808080" w:themeColor="background1" w:themeShade="80"/>
        </w:rPr>
        <w:t>.202</w:t>
      </w:r>
      <w:r>
        <w:rPr>
          <w:rFonts w:ascii="Times New Roman" w:hAnsi="Times New Roman" w:cs="Times New Roman"/>
          <w:color w:val="808080" w:themeColor="background1" w:themeShade="80"/>
        </w:rPr>
        <w:t>2</w:t>
      </w:r>
      <w:r w:rsidRPr="003C104D">
        <w:rPr>
          <w:rFonts w:ascii="Times New Roman" w:hAnsi="Times New Roman" w:cs="Times New Roman"/>
          <w:color w:val="808080" w:themeColor="background1" w:themeShade="80"/>
        </w:rPr>
        <w:t xml:space="preserve"> № </w:t>
      </w:r>
      <w:r>
        <w:rPr>
          <w:rFonts w:ascii="Times New Roman" w:hAnsi="Times New Roman" w:cs="Times New Roman"/>
          <w:color w:val="808080" w:themeColor="background1" w:themeShade="80"/>
        </w:rPr>
        <w:t>16</w:t>
      </w:r>
    </w:p>
    <w:p w:rsidR="00EB190C" w:rsidRPr="003C104D" w:rsidRDefault="00EB190C" w:rsidP="00EB190C">
      <w:pPr>
        <w:tabs>
          <w:tab w:val="left" w:pos="-284"/>
        </w:tabs>
        <w:spacing w:after="0" w:line="240" w:lineRule="auto"/>
        <w:ind w:left="384" w:hanging="668"/>
        <w:rPr>
          <w:rFonts w:ascii="Times New Roman" w:hAnsi="Times New Roman"/>
          <w:color w:val="808080" w:themeColor="background1" w:themeShade="80"/>
        </w:rPr>
      </w:pPr>
      <w:r w:rsidRPr="003C104D">
        <w:rPr>
          <w:rFonts w:ascii="Times New Roman" w:hAnsi="Times New Roman" w:cs="Times New Roman"/>
          <w:color w:val="808080" w:themeColor="background1" w:themeShade="80"/>
        </w:rPr>
        <w:t>Директор</w:t>
      </w:r>
      <w:r w:rsidRPr="00907FDE">
        <w:rPr>
          <w:rFonts w:ascii="Times New Roman" w:eastAsia="Times New Roman" w:hAnsi="Times New Roman" w:cs="Times New Roman"/>
          <w:snapToGrid w:val="0"/>
          <w:w w:val="0"/>
          <w:sz w:val="0"/>
          <w:szCs w:val="0"/>
          <w:u w:color="000000"/>
          <w:bdr w:val="none" w:sz="0" w:space="0" w:color="000000"/>
          <w:shd w:val="clear" w:color="000000" w:fill="000000"/>
        </w:rPr>
        <w:t xml:space="preserve"> </w:t>
      </w:r>
      <w:r>
        <w:rPr>
          <w:rFonts w:ascii="Times New Roman" w:hAnsi="Times New Roman"/>
          <w:color w:val="808080" w:themeColor="background1" w:themeShade="80"/>
        </w:rPr>
        <w:t xml:space="preserve"> </w:t>
      </w:r>
      <w:r w:rsidRPr="003C104D">
        <w:rPr>
          <w:rFonts w:ascii="Times New Roman" w:hAnsi="Times New Roman"/>
          <w:color w:val="808080" w:themeColor="background1" w:themeShade="80"/>
        </w:rPr>
        <w:t xml:space="preserve">_______   Н.И.Васина </w:t>
      </w:r>
    </w:p>
    <w:p w:rsidR="00EB190C" w:rsidRPr="003C104D" w:rsidRDefault="00EB190C" w:rsidP="00EB190C">
      <w:pPr>
        <w:tabs>
          <w:tab w:val="left" w:pos="-284"/>
        </w:tabs>
        <w:spacing w:after="0" w:line="240" w:lineRule="auto"/>
        <w:ind w:left="384" w:hanging="668"/>
        <w:rPr>
          <w:rFonts w:ascii="Times New Roman" w:hAnsi="Times New Roman" w:cs="Times New Roman"/>
          <w:color w:val="808080" w:themeColor="background1" w:themeShade="80"/>
        </w:rPr>
      </w:pPr>
      <w:r w:rsidRPr="003C104D">
        <w:rPr>
          <w:rFonts w:ascii="Times New Roman" w:hAnsi="Times New Roman" w:cs="Times New Roman"/>
          <w:color w:val="808080" w:themeColor="background1" w:themeShade="80"/>
        </w:rPr>
        <w:t xml:space="preserve">МКОУ    </w:t>
      </w:r>
    </w:p>
    <w:p w:rsidR="00EB190C" w:rsidRPr="003C104D" w:rsidRDefault="00EB190C" w:rsidP="00EB190C">
      <w:pPr>
        <w:pStyle w:val="3"/>
        <w:tabs>
          <w:tab w:val="left" w:pos="-284"/>
        </w:tabs>
        <w:spacing w:line="240" w:lineRule="auto"/>
        <w:ind w:left="384" w:hanging="668"/>
        <w:jc w:val="left"/>
        <w:rPr>
          <w:rFonts w:ascii="Times New Roman" w:hAnsi="Times New Roman"/>
          <w:color w:val="808080" w:themeColor="background1" w:themeShade="80"/>
          <w:szCs w:val="24"/>
        </w:rPr>
      </w:pPr>
      <w:r>
        <w:rPr>
          <w:rFonts w:ascii="Times New Roman" w:hAnsi="Times New Roman"/>
          <w:color w:val="808080" w:themeColor="background1" w:themeShade="80"/>
          <w:szCs w:val="24"/>
        </w:rPr>
        <w:t xml:space="preserve"> «Манойлинская С</w:t>
      </w:r>
      <w:r w:rsidRPr="003C104D">
        <w:rPr>
          <w:rFonts w:ascii="Times New Roman" w:hAnsi="Times New Roman"/>
          <w:color w:val="808080" w:themeColor="background1" w:themeShade="80"/>
          <w:szCs w:val="24"/>
        </w:rPr>
        <w:t xml:space="preserve">Ш»                                                         </w:t>
      </w:r>
    </w:p>
    <w:p w:rsidR="00EB190C" w:rsidRPr="003C104D" w:rsidRDefault="00EB190C" w:rsidP="00EB190C">
      <w:pPr>
        <w:tabs>
          <w:tab w:val="left" w:pos="-284"/>
        </w:tabs>
        <w:spacing w:after="0" w:line="240" w:lineRule="auto"/>
        <w:ind w:left="2228" w:hanging="668"/>
        <w:rPr>
          <w:rFonts w:ascii="Times New Roman" w:hAnsi="Times New Roman" w:cs="Times New Roman"/>
          <w:color w:val="808080" w:themeColor="background1" w:themeShade="80"/>
        </w:rPr>
      </w:pPr>
      <w:r w:rsidRPr="003C104D">
        <w:rPr>
          <w:rFonts w:ascii="Times New Roman" w:hAnsi="Times New Roman" w:cs="Times New Roman"/>
          <w:color w:val="808080" w:themeColor="background1" w:themeShade="80"/>
        </w:rPr>
        <w:t xml:space="preserve"> </w:t>
      </w:r>
    </w:p>
    <w:p w:rsidR="00EB190C" w:rsidRPr="003C104D" w:rsidRDefault="00EB190C" w:rsidP="00EB190C">
      <w:pPr>
        <w:tabs>
          <w:tab w:val="left" w:pos="-284"/>
        </w:tabs>
        <w:spacing w:after="0" w:line="240" w:lineRule="auto"/>
        <w:ind w:left="6480" w:hanging="384"/>
        <w:rPr>
          <w:color w:val="808080" w:themeColor="background1" w:themeShade="80"/>
        </w:rPr>
      </w:pPr>
      <w:r w:rsidRPr="003C104D">
        <w:rPr>
          <w:color w:val="808080" w:themeColor="background1" w:themeShade="80"/>
        </w:rPr>
        <w:t xml:space="preserve"> </w:t>
      </w:r>
    </w:p>
    <w:p w:rsidR="00EB190C" w:rsidRPr="003C104D" w:rsidRDefault="00EB190C" w:rsidP="00EB190C">
      <w:pPr>
        <w:pStyle w:val="3"/>
        <w:tabs>
          <w:tab w:val="left" w:pos="-284"/>
        </w:tabs>
        <w:spacing w:line="240" w:lineRule="auto"/>
        <w:ind w:left="-284" w:firstLine="0"/>
        <w:jc w:val="left"/>
        <w:rPr>
          <w:color w:val="808080" w:themeColor="background1" w:themeShade="80"/>
          <w:szCs w:val="24"/>
        </w:rPr>
      </w:pPr>
      <w:r w:rsidRPr="003C104D">
        <w:rPr>
          <w:color w:val="808080" w:themeColor="background1" w:themeShade="80"/>
          <w:szCs w:val="24"/>
        </w:rPr>
        <w:t xml:space="preserve">    </w:t>
      </w:r>
    </w:p>
    <w:p w:rsidR="00EB190C" w:rsidRPr="003C104D" w:rsidRDefault="00EB190C" w:rsidP="00EB190C">
      <w:pPr>
        <w:tabs>
          <w:tab w:val="left" w:pos="-284"/>
        </w:tabs>
        <w:spacing w:after="0" w:line="240" w:lineRule="auto"/>
        <w:ind w:left="720"/>
        <w:rPr>
          <w:rFonts w:ascii="Bookman Old Style" w:hAnsi="Bookman Old Style"/>
          <w:color w:val="808080" w:themeColor="background1" w:themeShade="80"/>
        </w:rPr>
      </w:pPr>
    </w:p>
    <w:p w:rsidR="00EB190C" w:rsidRPr="003C104D" w:rsidRDefault="00EB190C" w:rsidP="00EB190C">
      <w:pPr>
        <w:spacing w:after="0" w:line="240" w:lineRule="auto"/>
        <w:ind w:left="4320"/>
        <w:rPr>
          <w:rFonts w:ascii="Bookman Old Style" w:hAnsi="Bookman Old Style"/>
          <w:color w:val="808080" w:themeColor="background1" w:themeShade="80"/>
        </w:rPr>
      </w:pPr>
    </w:p>
    <w:p w:rsidR="00EB190C" w:rsidRPr="003C104D" w:rsidRDefault="00EB190C" w:rsidP="00EB190C">
      <w:pPr>
        <w:spacing w:after="0" w:line="240" w:lineRule="auto"/>
        <w:ind w:left="4320"/>
        <w:rPr>
          <w:rFonts w:ascii="Bookman Old Style" w:hAnsi="Bookman Old Style"/>
          <w:color w:val="808080" w:themeColor="background1" w:themeShade="80"/>
        </w:rPr>
      </w:pPr>
    </w:p>
    <w:p w:rsidR="00EB190C" w:rsidRPr="003C104D" w:rsidRDefault="00EB190C" w:rsidP="00EB190C">
      <w:pPr>
        <w:spacing w:after="0" w:line="240" w:lineRule="auto"/>
        <w:ind w:left="4320"/>
        <w:rPr>
          <w:rFonts w:ascii="Bookman Old Style" w:hAnsi="Bookman Old Style"/>
          <w:color w:val="808080" w:themeColor="background1" w:themeShade="80"/>
        </w:rPr>
      </w:pPr>
    </w:p>
    <w:p w:rsidR="00EB190C" w:rsidRPr="003C104D" w:rsidRDefault="00EB190C" w:rsidP="00EB190C">
      <w:pPr>
        <w:spacing w:after="0" w:line="240" w:lineRule="auto"/>
        <w:ind w:left="4320"/>
        <w:rPr>
          <w:rFonts w:ascii="Bookman Old Style" w:hAnsi="Bookman Old Style"/>
          <w:color w:val="808080" w:themeColor="background1" w:themeShade="80"/>
        </w:rPr>
      </w:pPr>
    </w:p>
    <w:p w:rsidR="00EB190C" w:rsidRPr="003C104D" w:rsidRDefault="00EB190C" w:rsidP="00EB190C">
      <w:pPr>
        <w:spacing w:after="0" w:line="240" w:lineRule="auto"/>
        <w:ind w:left="4320"/>
        <w:rPr>
          <w:rFonts w:ascii="Bookman Old Style" w:hAnsi="Bookman Old Style"/>
          <w:color w:val="808080" w:themeColor="background1" w:themeShade="80"/>
        </w:rPr>
      </w:pPr>
    </w:p>
    <w:p w:rsidR="00EB190C" w:rsidRPr="003C104D" w:rsidRDefault="00EB190C" w:rsidP="00EB190C">
      <w:pPr>
        <w:spacing w:after="0" w:line="240" w:lineRule="auto"/>
        <w:rPr>
          <w:rFonts w:ascii="Bookman Old Style" w:hAnsi="Bookman Old Style"/>
          <w:color w:val="808080" w:themeColor="background1" w:themeShade="80"/>
        </w:rPr>
      </w:pPr>
    </w:p>
    <w:p w:rsidR="00EB190C" w:rsidRPr="003C104D" w:rsidRDefault="00EB190C" w:rsidP="00EB190C">
      <w:pPr>
        <w:spacing w:after="0" w:line="240" w:lineRule="auto"/>
        <w:rPr>
          <w:rFonts w:ascii="Bookman Old Style" w:hAnsi="Bookman Old Style"/>
          <w:color w:val="808080" w:themeColor="background1" w:themeShade="80"/>
        </w:rPr>
      </w:pPr>
    </w:p>
    <w:p w:rsidR="00EB190C" w:rsidRPr="003C104D" w:rsidRDefault="00EB190C" w:rsidP="00EB190C">
      <w:pPr>
        <w:spacing w:after="0" w:line="240" w:lineRule="auto"/>
        <w:rPr>
          <w:rFonts w:ascii="Bookman Old Style" w:hAnsi="Bookman Old Style"/>
          <w:color w:val="808080" w:themeColor="background1" w:themeShade="80"/>
        </w:rPr>
      </w:pPr>
    </w:p>
    <w:p w:rsidR="00EB190C" w:rsidRPr="003C104D" w:rsidRDefault="00EB190C" w:rsidP="00EB190C">
      <w:pPr>
        <w:spacing w:after="0" w:line="240" w:lineRule="auto"/>
        <w:rPr>
          <w:rFonts w:ascii="Bookman Old Style" w:hAnsi="Bookman Old Style"/>
          <w:color w:val="808080" w:themeColor="background1" w:themeShade="80"/>
        </w:rPr>
      </w:pPr>
    </w:p>
    <w:p w:rsidR="00EB190C" w:rsidRPr="003C104D" w:rsidRDefault="00EB190C" w:rsidP="00EB190C">
      <w:pPr>
        <w:spacing w:after="0" w:line="240" w:lineRule="auto"/>
        <w:rPr>
          <w:rFonts w:ascii="Bookman Old Style" w:hAnsi="Bookman Old Style"/>
          <w:color w:val="808080" w:themeColor="background1" w:themeShade="80"/>
        </w:rPr>
      </w:pPr>
    </w:p>
    <w:p w:rsidR="00EB190C" w:rsidRPr="003C104D" w:rsidRDefault="00EB190C" w:rsidP="00EB190C">
      <w:pPr>
        <w:pStyle w:val="1"/>
        <w:rPr>
          <w:rFonts w:ascii="Times New Roman" w:hAnsi="Times New Roman"/>
          <w:color w:val="808080" w:themeColor="background1" w:themeShade="80"/>
        </w:rPr>
      </w:pPr>
      <w:r w:rsidRPr="003C104D">
        <w:rPr>
          <w:rFonts w:ascii="Times New Roman" w:hAnsi="Times New Roman"/>
          <w:color w:val="808080" w:themeColor="background1" w:themeShade="80"/>
        </w:rPr>
        <w:t>ПОЛОЖЕНИЕ</w:t>
      </w:r>
    </w:p>
    <w:p w:rsidR="00EB190C" w:rsidRPr="003C104D" w:rsidRDefault="00EB190C" w:rsidP="00EB190C">
      <w:pPr>
        <w:spacing w:after="0" w:line="240" w:lineRule="auto"/>
        <w:jc w:val="center"/>
        <w:rPr>
          <w:rFonts w:ascii="Times New Roman" w:hAnsi="Times New Roman" w:cs="Times New Roman"/>
          <w:b/>
          <w:bCs/>
          <w:color w:val="808080" w:themeColor="background1" w:themeShade="80"/>
          <w:sz w:val="16"/>
        </w:rPr>
      </w:pPr>
    </w:p>
    <w:p w:rsidR="00EB190C" w:rsidRPr="003C104D" w:rsidRDefault="00EB190C" w:rsidP="00EB190C">
      <w:pPr>
        <w:spacing w:after="0" w:line="240" w:lineRule="auto"/>
        <w:jc w:val="center"/>
        <w:rPr>
          <w:rFonts w:ascii="Times New Roman" w:hAnsi="Times New Roman" w:cs="Times New Roman"/>
          <w:b/>
          <w:bCs/>
          <w:color w:val="808080" w:themeColor="background1" w:themeShade="80"/>
          <w:sz w:val="36"/>
        </w:rPr>
      </w:pPr>
      <w:r>
        <w:rPr>
          <w:rFonts w:ascii="Times New Roman" w:hAnsi="Times New Roman" w:cs="Times New Roman"/>
          <w:b/>
          <w:bCs/>
          <w:color w:val="808080" w:themeColor="background1" w:themeShade="80"/>
          <w:sz w:val="36"/>
        </w:rPr>
        <w:t xml:space="preserve">о </w:t>
      </w:r>
      <w:proofErr w:type="spellStart"/>
      <w:r>
        <w:rPr>
          <w:rFonts w:ascii="Times New Roman" w:hAnsi="Times New Roman" w:cs="Times New Roman"/>
          <w:b/>
          <w:bCs/>
          <w:color w:val="808080" w:themeColor="background1" w:themeShade="80"/>
          <w:sz w:val="36"/>
        </w:rPr>
        <w:t>бракеражной</w:t>
      </w:r>
      <w:proofErr w:type="spellEnd"/>
      <w:r>
        <w:rPr>
          <w:rFonts w:ascii="Times New Roman" w:hAnsi="Times New Roman" w:cs="Times New Roman"/>
          <w:b/>
          <w:bCs/>
          <w:color w:val="808080" w:themeColor="background1" w:themeShade="80"/>
          <w:sz w:val="36"/>
        </w:rPr>
        <w:t xml:space="preserve"> комиссии</w:t>
      </w:r>
    </w:p>
    <w:p w:rsidR="00EB190C" w:rsidRPr="003C104D" w:rsidRDefault="00EB190C" w:rsidP="00EB190C">
      <w:pPr>
        <w:spacing w:after="0" w:line="240" w:lineRule="auto"/>
        <w:jc w:val="center"/>
        <w:rPr>
          <w:rFonts w:ascii="Times New Roman" w:hAnsi="Times New Roman" w:cs="Times New Roman"/>
          <w:bCs/>
          <w:color w:val="808080" w:themeColor="background1" w:themeShade="80"/>
          <w:sz w:val="36"/>
        </w:rPr>
      </w:pPr>
      <w:r w:rsidRPr="003C104D">
        <w:rPr>
          <w:rFonts w:ascii="Times New Roman" w:hAnsi="Times New Roman" w:cs="Times New Roman"/>
          <w:bCs/>
          <w:color w:val="808080" w:themeColor="background1" w:themeShade="80"/>
          <w:sz w:val="36"/>
        </w:rPr>
        <w:t xml:space="preserve">Муниципального казенного общеобразовательного  учреждения «Манойлинская средняя   школа» </w:t>
      </w:r>
    </w:p>
    <w:p w:rsidR="00EB190C" w:rsidRPr="003C104D" w:rsidRDefault="00EB190C" w:rsidP="00EB190C">
      <w:pPr>
        <w:spacing w:after="0" w:line="240" w:lineRule="auto"/>
        <w:jc w:val="center"/>
        <w:rPr>
          <w:rFonts w:ascii="Times New Roman" w:hAnsi="Times New Roman" w:cs="Times New Roman"/>
          <w:bCs/>
          <w:color w:val="808080" w:themeColor="background1" w:themeShade="80"/>
          <w:sz w:val="36"/>
        </w:rPr>
      </w:pPr>
      <w:r w:rsidRPr="003C104D">
        <w:rPr>
          <w:rFonts w:ascii="Times New Roman" w:hAnsi="Times New Roman" w:cs="Times New Roman"/>
          <w:bCs/>
          <w:color w:val="808080" w:themeColor="background1" w:themeShade="80"/>
          <w:sz w:val="36"/>
        </w:rPr>
        <w:t>Клетского муниципального района Волгоградской области</w:t>
      </w:r>
    </w:p>
    <w:p w:rsidR="00EB190C" w:rsidRPr="003C104D" w:rsidRDefault="00EB190C" w:rsidP="00EB190C">
      <w:pPr>
        <w:pStyle w:val="2"/>
        <w:ind w:left="0" w:firstLine="0"/>
        <w:rPr>
          <w:color w:val="808080" w:themeColor="background1" w:themeShade="80"/>
        </w:rPr>
      </w:pPr>
    </w:p>
    <w:p w:rsidR="00EB190C" w:rsidRPr="003C104D" w:rsidRDefault="00EB190C" w:rsidP="00EB190C">
      <w:pPr>
        <w:rPr>
          <w:color w:val="808080" w:themeColor="background1" w:themeShade="80"/>
        </w:rPr>
      </w:pPr>
    </w:p>
    <w:p w:rsidR="00EB190C" w:rsidRPr="003C104D" w:rsidRDefault="00EB190C" w:rsidP="00EB190C">
      <w:pPr>
        <w:rPr>
          <w:color w:val="808080" w:themeColor="background1" w:themeShade="80"/>
        </w:rPr>
      </w:pPr>
    </w:p>
    <w:p w:rsidR="00EB190C" w:rsidRPr="003C104D" w:rsidRDefault="00EB190C" w:rsidP="00EB190C">
      <w:pPr>
        <w:rPr>
          <w:color w:val="808080" w:themeColor="background1" w:themeShade="80"/>
        </w:rPr>
      </w:pPr>
    </w:p>
    <w:p w:rsidR="00EB190C" w:rsidRDefault="00EB190C">
      <w:r>
        <w:br w:type="page"/>
      </w:r>
    </w:p>
    <w:p w:rsidR="00EB190C" w:rsidRPr="00EB190C" w:rsidRDefault="00295D3A" w:rsidP="00EB190C">
      <w:pPr>
        <w:spacing w:before="240" w:line="360" w:lineRule="auto"/>
        <w:jc w:val="both"/>
        <w:rPr>
          <w:rFonts w:ascii="Times New Roman" w:hAnsi="Times New Roman" w:cs="Times New Roman"/>
          <w:b/>
          <w:sz w:val="24"/>
          <w:szCs w:val="24"/>
        </w:rPr>
      </w:pPr>
      <w:r w:rsidRPr="00EB190C">
        <w:rPr>
          <w:rFonts w:ascii="Times New Roman" w:hAnsi="Times New Roman" w:cs="Times New Roman"/>
          <w:b/>
          <w:sz w:val="24"/>
          <w:szCs w:val="24"/>
        </w:rPr>
        <w:lastRenderedPageBreak/>
        <w:t xml:space="preserve">1. ОБЩИЕ ПОЛОЖЕНИЯ </w:t>
      </w:r>
    </w:p>
    <w:p w:rsidR="00EB190C" w:rsidRDefault="00295D3A" w:rsidP="00EB190C">
      <w:pPr>
        <w:spacing w:before="240" w:line="360" w:lineRule="auto"/>
        <w:jc w:val="both"/>
        <w:rPr>
          <w:rFonts w:ascii="Times New Roman" w:hAnsi="Times New Roman" w:cs="Times New Roman"/>
          <w:sz w:val="24"/>
          <w:szCs w:val="24"/>
        </w:rPr>
      </w:pPr>
      <w:proofErr w:type="gramStart"/>
      <w:r w:rsidRPr="00EB190C">
        <w:rPr>
          <w:rFonts w:ascii="Times New Roman" w:hAnsi="Times New Roman" w:cs="Times New Roman"/>
          <w:sz w:val="24"/>
          <w:szCs w:val="24"/>
        </w:rPr>
        <w:t xml:space="preserve">1.1Данное положение о </w:t>
      </w:r>
      <w:proofErr w:type="spellStart"/>
      <w:r w:rsidRPr="00EB190C">
        <w:rPr>
          <w:rFonts w:ascii="Times New Roman" w:hAnsi="Times New Roman" w:cs="Times New Roman"/>
          <w:sz w:val="24"/>
          <w:szCs w:val="24"/>
        </w:rPr>
        <w:t>бракеражной</w:t>
      </w:r>
      <w:proofErr w:type="spellEnd"/>
      <w:r w:rsidRPr="00EB190C">
        <w:rPr>
          <w:rFonts w:ascii="Times New Roman" w:hAnsi="Times New Roman" w:cs="Times New Roman"/>
          <w:sz w:val="24"/>
          <w:szCs w:val="24"/>
        </w:rPr>
        <w:t xml:space="preserve"> комиссии разработано в соответствии с Федеральным законом № 273-ФЗ от 29.12.2012 «Об образовании в Российской Федерации» с изменениями на 30 декабря 2021 года, санитарно-эпидемиологическими правилами и нормами </w:t>
      </w:r>
      <w:proofErr w:type="spellStart"/>
      <w:r w:rsidRPr="00EB190C">
        <w:rPr>
          <w:rFonts w:ascii="Times New Roman" w:hAnsi="Times New Roman" w:cs="Times New Roman"/>
          <w:sz w:val="24"/>
          <w:szCs w:val="24"/>
        </w:rPr>
        <w:t>СанПиН</w:t>
      </w:r>
      <w:proofErr w:type="spellEnd"/>
      <w:r w:rsidRPr="00EB190C">
        <w:rPr>
          <w:rFonts w:ascii="Times New Roman" w:hAnsi="Times New Roman" w:cs="Times New Roman"/>
          <w:sz w:val="24"/>
          <w:szCs w:val="24"/>
        </w:rPr>
        <w:t xml:space="preserve"> 2.3/2.4.3590-20 «Санитарно-эпидемиологические требования к организации общественного питания населения», Постановлением главного государственного санитарного врача РФ от 28 сентября 2020 года № 28 «Об утверждении санитарных правил СП 2.4.3648</w:t>
      </w:r>
      <w:proofErr w:type="gramEnd"/>
      <w:r w:rsidRPr="00EB190C">
        <w:rPr>
          <w:rFonts w:ascii="Times New Roman" w:hAnsi="Times New Roman" w:cs="Times New Roman"/>
          <w:sz w:val="24"/>
          <w:szCs w:val="24"/>
        </w:rPr>
        <w:t>-</w:t>
      </w:r>
      <w:proofErr w:type="gramStart"/>
      <w:r w:rsidRPr="00EB190C">
        <w:rPr>
          <w:rFonts w:ascii="Times New Roman" w:hAnsi="Times New Roman" w:cs="Times New Roman"/>
          <w:sz w:val="24"/>
          <w:szCs w:val="24"/>
        </w:rPr>
        <w:t xml:space="preserve">20 «Санитарно-эпидемиологические требования к организациям воспитания и обучения, отдыха и оздоровления детей и молодежи», Федеральным законом № 29-ФЗ от 2 января 2000 г «О качестве и безопасности пищевых продуктов» с изменениями на 13 июля 2020 года,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общеобразовательную деятельность. </w:t>
      </w:r>
      <w:proofErr w:type="gramEnd"/>
    </w:p>
    <w:p w:rsidR="00EB190C"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1.2. </w:t>
      </w:r>
      <w:proofErr w:type="spellStart"/>
      <w:r w:rsidRPr="00EB190C">
        <w:rPr>
          <w:rFonts w:ascii="Times New Roman" w:hAnsi="Times New Roman" w:cs="Times New Roman"/>
          <w:sz w:val="24"/>
          <w:szCs w:val="24"/>
        </w:rPr>
        <w:t>Бракеражная</w:t>
      </w:r>
      <w:proofErr w:type="spellEnd"/>
      <w:r w:rsidRPr="00EB190C">
        <w:rPr>
          <w:rFonts w:ascii="Times New Roman" w:hAnsi="Times New Roman" w:cs="Times New Roman"/>
          <w:sz w:val="24"/>
          <w:szCs w:val="24"/>
        </w:rPr>
        <w:t xml:space="preserve"> комиссия создается приказом директора школы в начале учебного года</w:t>
      </w:r>
      <w:r w:rsidR="00EB190C">
        <w:rPr>
          <w:rFonts w:ascii="Times New Roman" w:hAnsi="Times New Roman" w:cs="Times New Roman"/>
          <w:sz w:val="24"/>
          <w:szCs w:val="24"/>
        </w:rPr>
        <w:t xml:space="preserve"> и действует в течение 1 года</w:t>
      </w:r>
    </w:p>
    <w:p w:rsidR="00EB190C"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 1.3. </w:t>
      </w:r>
      <w:proofErr w:type="spellStart"/>
      <w:r w:rsidRPr="00EB190C">
        <w:rPr>
          <w:rFonts w:ascii="Times New Roman" w:hAnsi="Times New Roman" w:cs="Times New Roman"/>
          <w:sz w:val="24"/>
          <w:szCs w:val="24"/>
        </w:rPr>
        <w:t>Бракеражная</w:t>
      </w:r>
      <w:proofErr w:type="spellEnd"/>
      <w:r w:rsidRPr="00EB190C">
        <w:rPr>
          <w:rFonts w:ascii="Times New Roman" w:hAnsi="Times New Roman" w:cs="Times New Roman"/>
          <w:sz w:val="24"/>
          <w:szCs w:val="24"/>
        </w:rPr>
        <w:t xml:space="preserve"> комиссия осуществляет </w:t>
      </w:r>
      <w:proofErr w:type="gramStart"/>
      <w:r w:rsidRPr="00EB190C">
        <w:rPr>
          <w:rFonts w:ascii="Times New Roman" w:hAnsi="Times New Roman" w:cs="Times New Roman"/>
          <w:sz w:val="24"/>
          <w:szCs w:val="24"/>
        </w:rPr>
        <w:t>контроль за</w:t>
      </w:r>
      <w:proofErr w:type="gramEnd"/>
      <w:r w:rsidRPr="00EB190C">
        <w:rPr>
          <w:rFonts w:ascii="Times New Roman" w:hAnsi="Times New Roman" w:cs="Times New Roman"/>
          <w:sz w:val="24"/>
          <w:szCs w:val="24"/>
        </w:rPr>
        <w:t xml:space="preserve"> доброкачественностью готовой продукции, который проводится органолептическим методом.</w:t>
      </w:r>
    </w:p>
    <w:p w:rsidR="00EB190C"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 1.4. Основные задачи </w:t>
      </w:r>
      <w:proofErr w:type="spellStart"/>
      <w:r w:rsidRPr="00EB190C">
        <w:rPr>
          <w:rFonts w:ascii="Times New Roman" w:hAnsi="Times New Roman" w:cs="Times New Roman"/>
          <w:sz w:val="24"/>
          <w:szCs w:val="24"/>
        </w:rPr>
        <w:t>бракеражной</w:t>
      </w:r>
      <w:proofErr w:type="spellEnd"/>
      <w:r w:rsidRPr="00EB190C">
        <w:rPr>
          <w:rFonts w:ascii="Times New Roman" w:hAnsi="Times New Roman" w:cs="Times New Roman"/>
          <w:sz w:val="24"/>
          <w:szCs w:val="24"/>
        </w:rPr>
        <w:t xml:space="preserve"> комиссии:</w:t>
      </w:r>
    </w:p>
    <w:p w:rsidR="00EB190C"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 – Предотвращение пищевых отравлений.</w:t>
      </w:r>
    </w:p>
    <w:p w:rsidR="00EB190C"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 – Предотвращение желудочно-кишечных заболеваний.</w:t>
      </w:r>
    </w:p>
    <w:p w:rsidR="00EB190C"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 – </w:t>
      </w:r>
      <w:proofErr w:type="gramStart"/>
      <w:r w:rsidRPr="00EB190C">
        <w:rPr>
          <w:rFonts w:ascii="Times New Roman" w:hAnsi="Times New Roman" w:cs="Times New Roman"/>
          <w:sz w:val="24"/>
          <w:szCs w:val="24"/>
        </w:rPr>
        <w:t>Контроль за</w:t>
      </w:r>
      <w:proofErr w:type="gramEnd"/>
      <w:r w:rsidRPr="00EB190C">
        <w:rPr>
          <w:rFonts w:ascii="Times New Roman" w:hAnsi="Times New Roman" w:cs="Times New Roman"/>
          <w:sz w:val="24"/>
          <w:szCs w:val="24"/>
        </w:rPr>
        <w:t xml:space="preserve"> соблюдением технологии приготовления пищи. </w:t>
      </w:r>
    </w:p>
    <w:p w:rsidR="00EB190C"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 Расширение ассортиментного перечня блюд, организация полноценного питания.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1.5. Выдача готовой продукции </w:t>
      </w:r>
      <w:proofErr w:type="gramStart"/>
      <w:r w:rsidRPr="00EB190C">
        <w:rPr>
          <w:rFonts w:ascii="Times New Roman" w:hAnsi="Times New Roman" w:cs="Times New Roman"/>
          <w:sz w:val="24"/>
          <w:szCs w:val="24"/>
        </w:rPr>
        <w:t>проводится</w:t>
      </w:r>
      <w:proofErr w:type="gramEnd"/>
      <w:r w:rsidRPr="00EB190C">
        <w:rPr>
          <w:rFonts w:ascii="Times New Roman" w:hAnsi="Times New Roman" w:cs="Times New Roman"/>
          <w:sz w:val="24"/>
          <w:szCs w:val="24"/>
        </w:rPr>
        <w:t xml:space="preserve"> только после снятия пробы и записи в </w:t>
      </w:r>
      <w:proofErr w:type="spellStart"/>
      <w:r w:rsidRPr="00EB190C">
        <w:rPr>
          <w:rFonts w:ascii="Times New Roman" w:hAnsi="Times New Roman" w:cs="Times New Roman"/>
          <w:sz w:val="24"/>
          <w:szCs w:val="24"/>
        </w:rPr>
        <w:t>бракеражном</w:t>
      </w:r>
      <w:proofErr w:type="spellEnd"/>
      <w:r w:rsidRPr="00EB190C">
        <w:rPr>
          <w:rFonts w:ascii="Times New Roman" w:hAnsi="Times New Roman" w:cs="Times New Roman"/>
          <w:sz w:val="24"/>
          <w:szCs w:val="24"/>
        </w:rPr>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lastRenderedPageBreak/>
        <w:t xml:space="preserve">1.6. Лица, проводящие органолептическую оценку пищи должны быть ознакомлены </w:t>
      </w:r>
      <w:r w:rsidR="00AA06A1">
        <w:rPr>
          <w:rFonts w:ascii="Times New Roman" w:hAnsi="Times New Roman" w:cs="Times New Roman"/>
          <w:sz w:val="24"/>
          <w:szCs w:val="24"/>
        </w:rPr>
        <w:t xml:space="preserve">с </w:t>
      </w:r>
      <w:r w:rsidRPr="00EB190C">
        <w:rPr>
          <w:rFonts w:ascii="Times New Roman" w:hAnsi="Times New Roman" w:cs="Times New Roman"/>
          <w:sz w:val="24"/>
          <w:szCs w:val="24"/>
        </w:rPr>
        <w:t xml:space="preserve">методикой проведения данного анализа.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2</w:t>
      </w:r>
      <w:r w:rsidRPr="00AA06A1">
        <w:rPr>
          <w:rFonts w:ascii="Times New Roman" w:hAnsi="Times New Roman" w:cs="Times New Roman"/>
          <w:b/>
          <w:sz w:val="24"/>
          <w:szCs w:val="24"/>
        </w:rPr>
        <w:t>. МЕТОДИКА ОРГАНИЗАЦИИ РАБОТЫ</w:t>
      </w:r>
      <w:r w:rsidRPr="00EB190C">
        <w:rPr>
          <w:rFonts w:ascii="Times New Roman" w:hAnsi="Times New Roman" w:cs="Times New Roman"/>
          <w:sz w:val="24"/>
          <w:szCs w:val="24"/>
        </w:rPr>
        <w:t xml:space="preserve">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2.1.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 2.2. Определяется запах пищи. Запах определяется при затаенном дыхании. </w:t>
      </w:r>
      <w:proofErr w:type="gramStart"/>
      <w:r w:rsidRPr="00EB190C">
        <w:rPr>
          <w:rFonts w:ascii="Times New Roman" w:hAnsi="Times New Roman" w:cs="Times New Roman"/>
          <w:sz w:val="24"/>
          <w:szCs w:val="24"/>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EB190C">
        <w:rPr>
          <w:rFonts w:ascii="Times New Roman" w:hAnsi="Times New Roman" w:cs="Times New Roman"/>
          <w:sz w:val="24"/>
          <w:szCs w:val="24"/>
        </w:rPr>
        <w:t xml:space="preserve"> </w:t>
      </w:r>
      <w:proofErr w:type="gramStart"/>
      <w:r w:rsidRPr="00EB190C">
        <w:rPr>
          <w:rFonts w:ascii="Times New Roman" w:hAnsi="Times New Roman" w:cs="Times New Roman"/>
          <w:sz w:val="24"/>
          <w:szCs w:val="24"/>
        </w:rPr>
        <w:t xml:space="preserve">Специфический запах обозначается: селедочный, чесночный, мятный, ванильный, нефтепродуктов и т.д. </w:t>
      </w:r>
      <w:proofErr w:type="gramEnd"/>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2.3. Вкус пищи, как и запах, следует устанавливать при характерной для нее температуре. 2.4.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rsidR="00AA06A1" w:rsidRDefault="00295D3A" w:rsidP="00EB190C">
      <w:pPr>
        <w:spacing w:before="240" w:line="360" w:lineRule="auto"/>
        <w:jc w:val="both"/>
        <w:rPr>
          <w:rFonts w:ascii="Times New Roman" w:hAnsi="Times New Roman" w:cs="Times New Roman"/>
          <w:sz w:val="24"/>
          <w:szCs w:val="24"/>
        </w:rPr>
      </w:pPr>
      <w:r w:rsidRPr="00AA06A1">
        <w:rPr>
          <w:rFonts w:ascii="Times New Roman" w:hAnsi="Times New Roman" w:cs="Times New Roman"/>
          <w:b/>
          <w:sz w:val="24"/>
          <w:szCs w:val="24"/>
        </w:rPr>
        <w:t>3. ОРГАНОЛЕПТИЧЕСКАЯ ОЦЕНКА ПЕРВЫХ БЛЮД</w:t>
      </w:r>
      <w:r w:rsidRPr="00EB190C">
        <w:rPr>
          <w:rFonts w:ascii="Times New Roman" w:hAnsi="Times New Roman" w:cs="Times New Roman"/>
          <w:sz w:val="24"/>
          <w:szCs w:val="24"/>
        </w:rPr>
        <w:t xml:space="preserve">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3.1.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блюда,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3.2.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3.3.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3.4. При проверке </w:t>
      </w:r>
      <w:proofErr w:type="spellStart"/>
      <w:r w:rsidRPr="00EB190C">
        <w:rPr>
          <w:rFonts w:ascii="Times New Roman" w:hAnsi="Times New Roman" w:cs="Times New Roman"/>
          <w:sz w:val="24"/>
          <w:szCs w:val="24"/>
        </w:rPr>
        <w:t>пюреобразных</w:t>
      </w:r>
      <w:proofErr w:type="spellEnd"/>
      <w:r w:rsidRPr="00EB190C">
        <w:rPr>
          <w:rFonts w:ascii="Times New Roman" w:hAnsi="Times New Roman" w:cs="Times New Roman"/>
          <w:sz w:val="24"/>
          <w:szCs w:val="24"/>
        </w:rPr>
        <w:t xml:space="preserve"> супов пробу сливают тонкой струйкой из ложки в тарелку, отмечая густоту, однородность консистенции, наличие </w:t>
      </w:r>
      <w:proofErr w:type="spellStart"/>
      <w:r w:rsidRPr="00EB190C">
        <w:rPr>
          <w:rFonts w:ascii="Times New Roman" w:hAnsi="Times New Roman" w:cs="Times New Roman"/>
          <w:sz w:val="24"/>
          <w:szCs w:val="24"/>
        </w:rPr>
        <w:t>непротертых</w:t>
      </w:r>
      <w:proofErr w:type="spellEnd"/>
      <w:r w:rsidRPr="00EB190C">
        <w:rPr>
          <w:rFonts w:ascii="Times New Roman" w:hAnsi="Times New Roman" w:cs="Times New Roman"/>
          <w:sz w:val="24"/>
          <w:szCs w:val="24"/>
        </w:rPr>
        <w:t xml:space="preserve"> частиц. Суп</w:t>
      </w:r>
      <w:r w:rsidR="00AA06A1">
        <w:rPr>
          <w:rFonts w:ascii="Times New Roman" w:hAnsi="Times New Roman" w:cs="Times New Roman"/>
          <w:sz w:val="24"/>
          <w:szCs w:val="24"/>
        </w:rPr>
        <w:t>-</w:t>
      </w:r>
      <w:r w:rsidRPr="00EB190C">
        <w:rPr>
          <w:rFonts w:ascii="Times New Roman" w:hAnsi="Times New Roman" w:cs="Times New Roman"/>
          <w:sz w:val="24"/>
          <w:szCs w:val="24"/>
        </w:rPr>
        <w:lastRenderedPageBreak/>
        <w:t>пюре должен быть однородным по всей массе, без отслаивания жидкости на его поверхности.</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 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EB190C">
        <w:rPr>
          <w:rFonts w:ascii="Times New Roman" w:hAnsi="Times New Roman" w:cs="Times New Roman"/>
          <w:sz w:val="24"/>
          <w:szCs w:val="24"/>
        </w:rPr>
        <w:t>недосоленности</w:t>
      </w:r>
      <w:proofErr w:type="spellEnd"/>
      <w:r w:rsidRPr="00EB190C">
        <w:rPr>
          <w:rFonts w:ascii="Times New Roman" w:hAnsi="Times New Roman" w:cs="Times New Roman"/>
          <w:sz w:val="24"/>
          <w:szCs w:val="24"/>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 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 </w:t>
      </w:r>
    </w:p>
    <w:p w:rsidR="00AA06A1" w:rsidRDefault="00295D3A" w:rsidP="00EB190C">
      <w:pPr>
        <w:spacing w:before="240" w:line="360" w:lineRule="auto"/>
        <w:jc w:val="both"/>
        <w:rPr>
          <w:rFonts w:ascii="Times New Roman" w:hAnsi="Times New Roman" w:cs="Times New Roman"/>
          <w:sz w:val="24"/>
          <w:szCs w:val="24"/>
        </w:rPr>
      </w:pPr>
      <w:r w:rsidRPr="00AA06A1">
        <w:rPr>
          <w:rFonts w:ascii="Times New Roman" w:hAnsi="Times New Roman" w:cs="Times New Roman"/>
          <w:b/>
          <w:sz w:val="24"/>
          <w:szCs w:val="24"/>
        </w:rPr>
        <w:t>4. ОРГАНОЛЕПТИЧЕСКАЯ ОЦЕНКА ВТОРЫХ БЛЮД</w:t>
      </w:r>
      <w:r w:rsidRPr="00EB190C">
        <w:rPr>
          <w:rFonts w:ascii="Times New Roman" w:hAnsi="Times New Roman" w:cs="Times New Roman"/>
          <w:sz w:val="24"/>
          <w:szCs w:val="24"/>
        </w:rPr>
        <w:t xml:space="preserve">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4.1. В блюдах, отпускаемых с гарниром и соусом, все составные части оцениваются отдельно. Оценка соусных блюд (гуляш, рагу) дается общая.</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 4.2. Мясо птицы должно быть мягким, сочным и легко отделяться от костей.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w:t>
      </w:r>
      <w:proofErr w:type="gramStart"/>
      <w:r w:rsidRPr="00EB190C">
        <w:rPr>
          <w:rFonts w:ascii="Times New Roman" w:hAnsi="Times New Roman" w:cs="Times New Roman"/>
          <w:sz w:val="24"/>
          <w:szCs w:val="24"/>
        </w:rPr>
        <w:t>с</w:t>
      </w:r>
      <w:proofErr w:type="gramEnd"/>
      <w:r w:rsidRPr="00EB190C">
        <w:rPr>
          <w:rFonts w:ascii="Times New Roman" w:hAnsi="Times New Roman" w:cs="Times New Roman"/>
          <w:sz w:val="24"/>
          <w:szCs w:val="24"/>
        </w:rPr>
        <w:t xml:space="preserve"> запланированной по меню, что позволяет выявить </w:t>
      </w:r>
      <w:proofErr w:type="spellStart"/>
      <w:r w:rsidRPr="00EB190C">
        <w:rPr>
          <w:rFonts w:ascii="Times New Roman" w:hAnsi="Times New Roman" w:cs="Times New Roman"/>
          <w:sz w:val="24"/>
          <w:szCs w:val="24"/>
        </w:rPr>
        <w:t>недовложение</w:t>
      </w:r>
      <w:proofErr w:type="spellEnd"/>
      <w:r w:rsidRPr="00EB190C">
        <w:rPr>
          <w:rFonts w:ascii="Times New Roman" w:hAnsi="Times New Roman" w:cs="Times New Roman"/>
          <w:sz w:val="24"/>
          <w:szCs w:val="24"/>
        </w:rPr>
        <w:t>.</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 4.4. 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жарки.</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 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w:t>
      </w:r>
      <w:r w:rsidRPr="00EB190C">
        <w:rPr>
          <w:rFonts w:ascii="Times New Roman" w:hAnsi="Times New Roman" w:cs="Times New Roman"/>
          <w:sz w:val="24"/>
          <w:szCs w:val="24"/>
        </w:rPr>
        <w:lastRenderedPageBreak/>
        <w:t xml:space="preserve">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привкус свежего жира, на котором ее жарили. Она должна быть мягкой, сочной, не крошащейся сохраняющей форму нарезки. </w:t>
      </w:r>
    </w:p>
    <w:p w:rsidR="00AA06A1" w:rsidRDefault="00295D3A" w:rsidP="00EB190C">
      <w:pPr>
        <w:spacing w:before="240" w:line="360" w:lineRule="auto"/>
        <w:jc w:val="both"/>
        <w:rPr>
          <w:rFonts w:ascii="Times New Roman" w:hAnsi="Times New Roman" w:cs="Times New Roman"/>
          <w:sz w:val="24"/>
          <w:szCs w:val="24"/>
        </w:rPr>
      </w:pPr>
      <w:r w:rsidRPr="00AA06A1">
        <w:rPr>
          <w:rFonts w:ascii="Times New Roman" w:hAnsi="Times New Roman" w:cs="Times New Roman"/>
          <w:b/>
          <w:sz w:val="24"/>
          <w:szCs w:val="24"/>
        </w:rPr>
        <w:t>5. КРИТЕРИИ ОЦЕНКИ КАЧЕСТВА БЛЮД</w:t>
      </w:r>
      <w:r w:rsidRPr="00EB190C">
        <w:rPr>
          <w:rFonts w:ascii="Times New Roman" w:hAnsi="Times New Roman" w:cs="Times New Roman"/>
          <w:sz w:val="24"/>
          <w:szCs w:val="24"/>
        </w:rPr>
        <w:t xml:space="preserve">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5.1. «</w:t>
      </w:r>
      <w:r w:rsidR="00757FFC">
        <w:rPr>
          <w:rFonts w:ascii="Times New Roman" w:hAnsi="Times New Roman" w:cs="Times New Roman"/>
          <w:sz w:val="24"/>
          <w:szCs w:val="24"/>
        </w:rPr>
        <w:t>Разрешено к реализации</w:t>
      </w:r>
      <w:r w:rsidRPr="00EB190C">
        <w:rPr>
          <w:rFonts w:ascii="Times New Roman" w:hAnsi="Times New Roman" w:cs="Times New Roman"/>
          <w:sz w:val="24"/>
          <w:szCs w:val="24"/>
        </w:rPr>
        <w:t xml:space="preserve">» - </w:t>
      </w:r>
      <w:r w:rsidR="00757FFC">
        <w:rPr>
          <w:rFonts w:ascii="Times New Roman" w:hAnsi="Times New Roman" w:cs="Times New Roman"/>
          <w:sz w:val="24"/>
          <w:szCs w:val="24"/>
        </w:rPr>
        <w:t xml:space="preserve">указывается для каждого </w:t>
      </w:r>
      <w:r w:rsidRPr="00EB190C">
        <w:rPr>
          <w:rFonts w:ascii="Times New Roman" w:hAnsi="Times New Roman" w:cs="Times New Roman"/>
          <w:sz w:val="24"/>
          <w:szCs w:val="24"/>
        </w:rPr>
        <w:t>блюд</w:t>
      </w:r>
      <w:r w:rsidR="00757FFC">
        <w:rPr>
          <w:rFonts w:ascii="Times New Roman" w:hAnsi="Times New Roman" w:cs="Times New Roman"/>
          <w:sz w:val="24"/>
          <w:szCs w:val="24"/>
        </w:rPr>
        <w:t xml:space="preserve">а в меню, которое </w:t>
      </w:r>
      <w:r w:rsidRPr="00EB190C">
        <w:rPr>
          <w:rFonts w:ascii="Times New Roman" w:hAnsi="Times New Roman" w:cs="Times New Roman"/>
          <w:sz w:val="24"/>
          <w:szCs w:val="24"/>
        </w:rPr>
        <w:t xml:space="preserve"> приготовлено в соответствии с техноло</w:t>
      </w:r>
      <w:r w:rsidR="00757FFC">
        <w:rPr>
          <w:rFonts w:ascii="Times New Roman" w:hAnsi="Times New Roman" w:cs="Times New Roman"/>
          <w:sz w:val="24"/>
          <w:szCs w:val="24"/>
        </w:rPr>
        <w:t>гической картой</w:t>
      </w:r>
      <w:r w:rsidRPr="00EB190C">
        <w:rPr>
          <w:rFonts w:ascii="Times New Roman" w:hAnsi="Times New Roman" w:cs="Times New Roman"/>
          <w:sz w:val="24"/>
          <w:szCs w:val="24"/>
        </w:rPr>
        <w:t xml:space="preserve">.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5.4. </w:t>
      </w:r>
      <w:r w:rsidR="00757FFC">
        <w:rPr>
          <w:rFonts w:ascii="Times New Roman" w:hAnsi="Times New Roman" w:cs="Times New Roman"/>
          <w:sz w:val="24"/>
          <w:szCs w:val="24"/>
        </w:rPr>
        <w:t xml:space="preserve">Если </w:t>
      </w:r>
      <w:r w:rsidRPr="00EB190C">
        <w:rPr>
          <w:rFonts w:ascii="Times New Roman" w:hAnsi="Times New Roman" w:cs="Times New Roman"/>
          <w:sz w:val="24"/>
          <w:szCs w:val="24"/>
        </w:rPr>
        <w:t xml:space="preserve"> </w:t>
      </w:r>
      <w:r w:rsidR="00757FFC">
        <w:rPr>
          <w:rFonts w:ascii="Times New Roman" w:hAnsi="Times New Roman" w:cs="Times New Roman"/>
          <w:sz w:val="24"/>
          <w:szCs w:val="24"/>
        </w:rPr>
        <w:t>результаты органолептической оценки и степени готовности блюда, кулинарного изделия не соответствуют вкусу, запаху и цвету блюда, то это указывается в графе «Примечание»</w:t>
      </w:r>
      <w:proofErr w:type="gramStart"/>
      <w:r w:rsidR="00757FFC">
        <w:rPr>
          <w:rFonts w:ascii="Times New Roman" w:hAnsi="Times New Roman" w:cs="Times New Roman"/>
          <w:sz w:val="24"/>
          <w:szCs w:val="24"/>
        </w:rPr>
        <w:t xml:space="preserve"> .</w:t>
      </w:r>
      <w:proofErr w:type="gramEnd"/>
    </w:p>
    <w:p w:rsidR="00AA06A1" w:rsidRDefault="00295D3A" w:rsidP="00EB190C">
      <w:pPr>
        <w:spacing w:before="240" w:line="360" w:lineRule="auto"/>
        <w:jc w:val="both"/>
        <w:rPr>
          <w:rFonts w:ascii="Times New Roman" w:hAnsi="Times New Roman" w:cs="Times New Roman"/>
          <w:sz w:val="24"/>
          <w:szCs w:val="24"/>
        </w:rPr>
      </w:pPr>
      <w:r w:rsidRPr="00AA06A1">
        <w:rPr>
          <w:rFonts w:ascii="Times New Roman" w:hAnsi="Times New Roman" w:cs="Times New Roman"/>
          <w:b/>
          <w:sz w:val="24"/>
          <w:szCs w:val="24"/>
        </w:rPr>
        <w:t>6. ПРАВА БРАКЕРАЖНОЙ КОМИССИИ</w:t>
      </w:r>
      <w:r w:rsidRPr="00EB190C">
        <w:rPr>
          <w:rFonts w:ascii="Times New Roman" w:hAnsi="Times New Roman" w:cs="Times New Roman"/>
          <w:sz w:val="24"/>
          <w:szCs w:val="24"/>
        </w:rPr>
        <w:t xml:space="preserve">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6.1. в любое время проверять санитарное состояние пищеблока;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6.2. контролировать наличие маркировки на </w:t>
      </w:r>
      <w:proofErr w:type="spellStart"/>
      <w:r w:rsidRPr="00EB190C">
        <w:rPr>
          <w:rFonts w:ascii="Times New Roman" w:hAnsi="Times New Roman" w:cs="Times New Roman"/>
          <w:sz w:val="24"/>
          <w:szCs w:val="24"/>
        </w:rPr>
        <w:t>поступаемых</w:t>
      </w:r>
      <w:proofErr w:type="spellEnd"/>
      <w:r w:rsidRPr="00EB190C">
        <w:rPr>
          <w:rFonts w:ascii="Times New Roman" w:hAnsi="Times New Roman" w:cs="Times New Roman"/>
          <w:sz w:val="24"/>
          <w:szCs w:val="24"/>
        </w:rPr>
        <w:t xml:space="preserve"> продуктах;</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 6.3. проверять выход продукции;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6.4. контролировать наличие суточной пробы;</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 6.5. проверять соответствие процесса приготовления пищи технологическим картам;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6.6. проверять качество поступающей продукции;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6.7. контролировать разнообразие и соблюдение двухнедельного меню;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6.8. проверять соблюдение правил хранения продуктов питания;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6.9. вносить на рассмотрение администрации предложения по улучшению качества питания и повышению культуры обслуживания.</w:t>
      </w:r>
    </w:p>
    <w:p w:rsidR="00AA06A1" w:rsidRDefault="00295D3A" w:rsidP="00EB190C">
      <w:pPr>
        <w:spacing w:before="240" w:line="360" w:lineRule="auto"/>
        <w:jc w:val="both"/>
        <w:rPr>
          <w:rFonts w:ascii="Times New Roman" w:hAnsi="Times New Roman" w:cs="Times New Roman"/>
          <w:sz w:val="24"/>
          <w:szCs w:val="24"/>
        </w:rPr>
      </w:pPr>
      <w:r w:rsidRPr="00AA06A1">
        <w:rPr>
          <w:rFonts w:ascii="Times New Roman" w:hAnsi="Times New Roman" w:cs="Times New Roman"/>
          <w:b/>
          <w:sz w:val="24"/>
          <w:szCs w:val="24"/>
        </w:rPr>
        <w:lastRenderedPageBreak/>
        <w:t xml:space="preserve"> 7. УПРАВЛЕНИЕ И СТРУКТУРА</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 7.1. В состав </w:t>
      </w:r>
      <w:proofErr w:type="spellStart"/>
      <w:r w:rsidRPr="00EB190C">
        <w:rPr>
          <w:rFonts w:ascii="Times New Roman" w:hAnsi="Times New Roman" w:cs="Times New Roman"/>
          <w:sz w:val="24"/>
          <w:szCs w:val="24"/>
        </w:rPr>
        <w:t>бракеражной</w:t>
      </w:r>
      <w:proofErr w:type="spellEnd"/>
      <w:r w:rsidRPr="00EB190C">
        <w:rPr>
          <w:rFonts w:ascii="Times New Roman" w:hAnsi="Times New Roman" w:cs="Times New Roman"/>
          <w:sz w:val="24"/>
          <w:szCs w:val="24"/>
        </w:rPr>
        <w:t xml:space="preserve"> комиссии входит не менее трех человек: медицинский работник (по </w:t>
      </w:r>
      <w:proofErr w:type="spellStart"/>
      <w:r w:rsidRPr="00EB190C">
        <w:rPr>
          <w:rFonts w:ascii="Times New Roman" w:hAnsi="Times New Roman" w:cs="Times New Roman"/>
          <w:sz w:val="24"/>
          <w:szCs w:val="24"/>
        </w:rPr>
        <w:t>согласовнаию</w:t>
      </w:r>
      <w:proofErr w:type="spellEnd"/>
      <w:r w:rsidRPr="00EB190C">
        <w:rPr>
          <w:rFonts w:ascii="Times New Roman" w:hAnsi="Times New Roman" w:cs="Times New Roman"/>
          <w:sz w:val="24"/>
          <w:szCs w:val="24"/>
        </w:rPr>
        <w:t xml:space="preserve">), работник пищеблока, ответственный за организацию питания в школе, представитель образовательного учреждения.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7.2. Лица, проводящие органолептическую оценку пищи должны быть ознакомлены с методикой проведения данного анализа. </w:t>
      </w:r>
    </w:p>
    <w:p w:rsidR="00AA06A1" w:rsidRDefault="00295D3A" w:rsidP="00EB190C">
      <w:pPr>
        <w:spacing w:before="240" w:line="360" w:lineRule="auto"/>
        <w:jc w:val="both"/>
        <w:rPr>
          <w:rFonts w:ascii="Times New Roman" w:hAnsi="Times New Roman" w:cs="Times New Roman"/>
          <w:sz w:val="24"/>
          <w:szCs w:val="24"/>
        </w:rPr>
      </w:pPr>
      <w:r w:rsidRPr="00AA06A1">
        <w:rPr>
          <w:rFonts w:ascii="Times New Roman" w:hAnsi="Times New Roman" w:cs="Times New Roman"/>
          <w:b/>
          <w:sz w:val="24"/>
          <w:szCs w:val="24"/>
        </w:rPr>
        <w:t>8.</w:t>
      </w:r>
      <w:r w:rsidRPr="00EB190C">
        <w:rPr>
          <w:rFonts w:ascii="Times New Roman" w:hAnsi="Times New Roman" w:cs="Times New Roman"/>
          <w:sz w:val="24"/>
          <w:szCs w:val="24"/>
        </w:rPr>
        <w:t xml:space="preserve"> </w:t>
      </w:r>
      <w:r w:rsidRPr="00AA06A1">
        <w:rPr>
          <w:rFonts w:ascii="Times New Roman" w:hAnsi="Times New Roman" w:cs="Times New Roman"/>
          <w:b/>
          <w:sz w:val="24"/>
          <w:szCs w:val="24"/>
        </w:rPr>
        <w:t>ДОКУМЕНТАЦИЯ БРАКЕРАЖНОЙ КОМИССИИ</w:t>
      </w:r>
      <w:r w:rsidRPr="00EB190C">
        <w:rPr>
          <w:rFonts w:ascii="Times New Roman" w:hAnsi="Times New Roman" w:cs="Times New Roman"/>
          <w:sz w:val="24"/>
          <w:szCs w:val="24"/>
        </w:rPr>
        <w:t xml:space="preserve"> </w:t>
      </w:r>
    </w:p>
    <w:p w:rsidR="00AA06A1"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8.1. Результаты </w:t>
      </w:r>
      <w:proofErr w:type="spellStart"/>
      <w:r w:rsidRPr="00EB190C">
        <w:rPr>
          <w:rFonts w:ascii="Times New Roman" w:hAnsi="Times New Roman" w:cs="Times New Roman"/>
          <w:sz w:val="24"/>
          <w:szCs w:val="24"/>
        </w:rPr>
        <w:t>бракеражной</w:t>
      </w:r>
      <w:proofErr w:type="spellEnd"/>
      <w:r w:rsidRPr="00EB190C">
        <w:rPr>
          <w:rFonts w:ascii="Times New Roman" w:hAnsi="Times New Roman" w:cs="Times New Roman"/>
          <w:sz w:val="24"/>
          <w:szCs w:val="24"/>
        </w:rPr>
        <w:t xml:space="preserve"> пробы заносятся в </w:t>
      </w:r>
      <w:proofErr w:type="spellStart"/>
      <w:r w:rsidRPr="00EB190C">
        <w:rPr>
          <w:rFonts w:ascii="Times New Roman" w:hAnsi="Times New Roman" w:cs="Times New Roman"/>
          <w:sz w:val="24"/>
          <w:szCs w:val="24"/>
        </w:rPr>
        <w:t>бракеражный</w:t>
      </w:r>
      <w:proofErr w:type="spellEnd"/>
      <w:r w:rsidRPr="00EB190C">
        <w:rPr>
          <w:rFonts w:ascii="Times New Roman" w:hAnsi="Times New Roman" w:cs="Times New Roman"/>
          <w:sz w:val="24"/>
          <w:szCs w:val="24"/>
        </w:rPr>
        <w:t xml:space="preserve"> журнал установленного образца «Журнал бракеража готовой продукции»</w:t>
      </w:r>
      <w:r w:rsidR="00AA06A1">
        <w:rPr>
          <w:rFonts w:ascii="Times New Roman" w:hAnsi="Times New Roman" w:cs="Times New Roman"/>
          <w:sz w:val="24"/>
          <w:szCs w:val="24"/>
        </w:rPr>
        <w:t>.</w:t>
      </w:r>
    </w:p>
    <w:p w:rsidR="00D25C39" w:rsidRPr="00EB190C" w:rsidRDefault="00295D3A" w:rsidP="00EB190C">
      <w:pPr>
        <w:spacing w:before="240" w:line="360" w:lineRule="auto"/>
        <w:jc w:val="both"/>
        <w:rPr>
          <w:rFonts w:ascii="Times New Roman" w:hAnsi="Times New Roman" w:cs="Times New Roman"/>
          <w:sz w:val="24"/>
          <w:szCs w:val="24"/>
        </w:rPr>
      </w:pPr>
      <w:r w:rsidRPr="00EB190C">
        <w:rPr>
          <w:rFonts w:ascii="Times New Roman" w:hAnsi="Times New Roman" w:cs="Times New Roman"/>
          <w:sz w:val="24"/>
          <w:szCs w:val="24"/>
        </w:rPr>
        <w:t xml:space="preserve"> 8.2. </w:t>
      </w:r>
      <w:proofErr w:type="spellStart"/>
      <w:r w:rsidRPr="00EB190C">
        <w:rPr>
          <w:rFonts w:ascii="Times New Roman" w:hAnsi="Times New Roman" w:cs="Times New Roman"/>
          <w:sz w:val="24"/>
          <w:szCs w:val="24"/>
        </w:rPr>
        <w:t>Бракеражный</w:t>
      </w:r>
      <w:proofErr w:type="spellEnd"/>
      <w:r w:rsidRPr="00EB190C">
        <w:rPr>
          <w:rFonts w:ascii="Times New Roman" w:hAnsi="Times New Roman" w:cs="Times New Roman"/>
          <w:sz w:val="24"/>
          <w:szCs w:val="24"/>
        </w:rPr>
        <w:t xml:space="preserve"> журнал должен быть пронумерован, прошнурован и скреплен печатью учреждения; хранится </w:t>
      </w:r>
      <w:proofErr w:type="spellStart"/>
      <w:r w:rsidRPr="00EB190C">
        <w:rPr>
          <w:rFonts w:ascii="Times New Roman" w:hAnsi="Times New Roman" w:cs="Times New Roman"/>
          <w:sz w:val="24"/>
          <w:szCs w:val="24"/>
        </w:rPr>
        <w:t>бракеражный</w:t>
      </w:r>
      <w:proofErr w:type="spellEnd"/>
      <w:r w:rsidRPr="00EB190C">
        <w:rPr>
          <w:rFonts w:ascii="Times New Roman" w:hAnsi="Times New Roman" w:cs="Times New Roman"/>
          <w:sz w:val="24"/>
          <w:szCs w:val="24"/>
        </w:rPr>
        <w:t xml:space="preserve"> журнал у </w:t>
      </w:r>
      <w:r w:rsidR="00AA06A1">
        <w:rPr>
          <w:rFonts w:ascii="Times New Roman" w:hAnsi="Times New Roman" w:cs="Times New Roman"/>
          <w:sz w:val="24"/>
          <w:szCs w:val="24"/>
        </w:rPr>
        <w:t>учителя, ответственного за его ведение</w:t>
      </w:r>
      <w:r w:rsidRPr="00EB190C">
        <w:rPr>
          <w:rFonts w:ascii="Times New Roman" w:hAnsi="Times New Roman" w:cs="Times New Roman"/>
          <w:sz w:val="24"/>
          <w:szCs w:val="24"/>
        </w:rPr>
        <w:t>.</w:t>
      </w:r>
    </w:p>
    <w:sectPr w:rsidR="00D25C39" w:rsidRPr="00EB190C" w:rsidSect="006C65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295D3A"/>
    <w:rsid w:val="00295D3A"/>
    <w:rsid w:val="00513581"/>
    <w:rsid w:val="006C6571"/>
    <w:rsid w:val="00757FFC"/>
    <w:rsid w:val="00AA06A1"/>
    <w:rsid w:val="00D25C39"/>
    <w:rsid w:val="00EB19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571"/>
  </w:style>
  <w:style w:type="paragraph" w:styleId="1">
    <w:name w:val="heading 1"/>
    <w:basedOn w:val="a"/>
    <w:next w:val="a"/>
    <w:link w:val="10"/>
    <w:qFormat/>
    <w:rsid w:val="00EB190C"/>
    <w:pPr>
      <w:keepNext/>
      <w:spacing w:after="0" w:line="240" w:lineRule="auto"/>
      <w:jc w:val="center"/>
      <w:outlineLvl w:val="0"/>
    </w:pPr>
    <w:rPr>
      <w:rFonts w:ascii="Bookman Old Style" w:eastAsia="Times New Roman" w:hAnsi="Bookman Old Style" w:cs="Times New Roman"/>
      <w:b/>
      <w:bCs/>
      <w:sz w:val="36"/>
      <w:szCs w:val="24"/>
    </w:rPr>
  </w:style>
  <w:style w:type="paragraph" w:styleId="2">
    <w:name w:val="heading 2"/>
    <w:basedOn w:val="a"/>
    <w:next w:val="a"/>
    <w:link w:val="20"/>
    <w:qFormat/>
    <w:rsid w:val="00EB190C"/>
    <w:pPr>
      <w:keepNext/>
      <w:spacing w:after="0" w:line="240" w:lineRule="auto"/>
      <w:ind w:left="180" w:hanging="180"/>
      <w:jc w:val="center"/>
      <w:outlineLvl w:val="1"/>
    </w:pPr>
    <w:rPr>
      <w:rFonts w:ascii="Times New Roman" w:eastAsia="Times New Roman"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190C"/>
    <w:rPr>
      <w:rFonts w:ascii="Bookman Old Style" w:eastAsia="Times New Roman" w:hAnsi="Bookman Old Style" w:cs="Times New Roman"/>
      <w:b/>
      <w:bCs/>
      <w:sz w:val="36"/>
      <w:szCs w:val="24"/>
    </w:rPr>
  </w:style>
  <w:style w:type="character" w:customStyle="1" w:styleId="20">
    <w:name w:val="Заголовок 2 Знак"/>
    <w:basedOn w:val="a0"/>
    <w:link w:val="2"/>
    <w:rsid w:val="00EB190C"/>
    <w:rPr>
      <w:rFonts w:ascii="Times New Roman" w:eastAsia="Times New Roman" w:hAnsi="Times New Roman" w:cs="Times New Roman"/>
      <w:sz w:val="32"/>
      <w:szCs w:val="24"/>
    </w:rPr>
  </w:style>
  <w:style w:type="paragraph" w:styleId="3">
    <w:name w:val="Body Text Indent 3"/>
    <w:basedOn w:val="a"/>
    <w:link w:val="30"/>
    <w:rsid w:val="00EB190C"/>
    <w:pPr>
      <w:widowControl w:val="0"/>
      <w:tabs>
        <w:tab w:val="left" w:pos="1134"/>
      </w:tabs>
      <w:autoSpaceDE w:val="0"/>
      <w:autoSpaceDN w:val="0"/>
      <w:adjustRightInd w:val="0"/>
      <w:spacing w:after="0" w:line="220" w:lineRule="auto"/>
      <w:ind w:left="993" w:firstLine="141"/>
      <w:jc w:val="both"/>
    </w:pPr>
    <w:rPr>
      <w:rFonts w:ascii="Bookman Old Style" w:eastAsia="Times New Roman" w:hAnsi="Bookman Old Style" w:cs="Times New Roman"/>
      <w:sz w:val="24"/>
      <w:szCs w:val="18"/>
    </w:rPr>
  </w:style>
  <w:style w:type="character" w:customStyle="1" w:styleId="30">
    <w:name w:val="Основной текст с отступом 3 Знак"/>
    <w:basedOn w:val="a0"/>
    <w:link w:val="3"/>
    <w:rsid w:val="00EB190C"/>
    <w:rPr>
      <w:rFonts w:ascii="Bookman Old Style" w:eastAsia="Times New Roman" w:hAnsi="Bookman Old Style" w:cs="Times New Roman"/>
      <w:sz w:val="24"/>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1387</Words>
  <Characters>7907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DFR</dc:creator>
  <cp:keywords/>
  <dc:description/>
  <cp:lastModifiedBy>DFR</cp:lastModifiedBy>
  <cp:revision>5</cp:revision>
  <cp:lastPrinted>2023-03-16T07:38:00Z</cp:lastPrinted>
  <dcterms:created xsi:type="dcterms:W3CDTF">2023-03-16T07:21:00Z</dcterms:created>
  <dcterms:modified xsi:type="dcterms:W3CDTF">2024-04-09T06:16:00Z</dcterms:modified>
</cp:coreProperties>
</file>