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43" w:rsidRDefault="001C4943" w:rsidP="001C49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2B1E" w:rsidRPr="005F3211" w:rsidRDefault="001C4943" w:rsidP="005F32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211">
        <w:rPr>
          <w:rFonts w:ascii="Times New Roman" w:hAnsi="Times New Roman"/>
          <w:sz w:val="28"/>
          <w:szCs w:val="28"/>
        </w:rPr>
        <w:t xml:space="preserve">     </w:t>
      </w:r>
      <w:r w:rsidR="005F3211" w:rsidRPr="005F3211">
        <w:rPr>
          <w:rFonts w:ascii="Times New Roman" w:hAnsi="Times New Roman"/>
          <w:sz w:val="28"/>
          <w:szCs w:val="28"/>
        </w:rPr>
        <w:t xml:space="preserve">                                         Аннотация</w:t>
      </w:r>
      <w:r w:rsidRPr="005F3211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5C636D" w:rsidRPr="00B461A3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Программа внеурочной деятельности «Ландшафтный дизайн» рассчитана на </w:t>
      </w: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 xml:space="preserve">34 </w:t>
      </w:r>
      <w:r w:rsidRPr="00B461A3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 xml:space="preserve">часа (1 час в неделю) </w:t>
      </w:r>
      <w:r w:rsidR="005F3211" w:rsidRPr="00B461A3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для учащихся 8 класс</w:t>
      </w:r>
      <w:r w:rsidR="005F3211" w:rsidRPr="00B461A3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а.</w:t>
      </w:r>
    </w:p>
    <w:p w:rsidR="005F3211" w:rsidRPr="00B461A3" w:rsidRDefault="005F3211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B461A3">
        <w:rPr>
          <w:rFonts w:ascii="Times New Roman" w:hAnsi="Times New Roman"/>
          <w:sz w:val="28"/>
          <w:szCs w:val="28"/>
        </w:rPr>
        <w:t>Сроки реализации программы 1 год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 Содержание программного материала соответствует возрасту, а новизна программы</w:t>
      </w:r>
      <w:r w:rsidRPr="005C636D">
        <w:rPr>
          <w:rFonts w:ascii="Garamond" w:eastAsia="Times New Roman" w:hAnsi="Garamond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курса 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 нового образовательного стандарта, а погружение учащихся в мир проектирования, возможно, позволит пробудить у них интерес к решению учебных и социальных проблем.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Курс носит практическую направленность, так как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i/>
          <w:iCs/>
          <w:color w:val="000000"/>
          <w:sz w:val="28"/>
          <w:szCs w:val="28"/>
          <w:lang w:eastAsia="ru-RU"/>
        </w:rPr>
        <w:t>Основными методами 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обучения являются: проблемный, частично - поисковый и исследовательский, словесно-иллюстративные методы, выступления с предложениями, идеями, мозговой штурм, обсуждение.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i/>
          <w:iCs/>
          <w:color w:val="000000"/>
          <w:sz w:val="28"/>
          <w:szCs w:val="28"/>
          <w:lang w:eastAsia="ru-RU"/>
        </w:rPr>
        <w:t>Формы учебных занятий</w:t>
      </w: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:</w:t>
      </w:r>
      <w:r w:rsidRPr="005C636D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 </w:t>
      </w:r>
      <w:r w:rsidRPr="005C636D">
        <w:rPr>
          <w:rFonts w:ascii="Garamond" w:eastAsia="Times New Roman" w:hAnsi="Garamond" w:cs="Arial"/>
          <w:i/>
          <w:iCs/>
          <w:color w:val="000000"/>
          <w:sz w:val="28"/>
          <w:szCs w:val="28"/>
          <w:lang w:eastAsia="ru-RU"/>
        </w:rPr>
        <w:t>теоретические: 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комбинированное занятие, мини-конференция; </w:t>
      </w:r>
      <w:r w:rsidRPr="005C636D">
        <w:rPr>
          <w:rFonts w:ascii="Garamond" w:eastAsia="Times New Roman" w:hAnsi="Garamond" w:cs="Arial"/>
          <w:i/>
          <w:iCs/>
          <w:color w:val="000000"/>
          <w:sz w:val="28"/>
          <w:szCs w:val="28"/>
          <w:lang w:eastAsia="ru-RU"/>
        </w:rPr>
        <w:t>практические: 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практические работы, эксперимент, наблюдение и т.д.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Каждое занятие включает в себя познавательную часть, практические задания. После каждого занятия предусмотрено домашнее задание, которое предполагает либо закрепление полученных знаний и умений, либо выполнение подобных заданий в новых условиях.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Программа состоит из нескольких блоков: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1 блок: «Изучение биоразнообразия видов участков»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2 блок: «Цветники и цветы»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3 блок: «Альпинарий»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4 блок: «Цветочный калейдоскоп»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5 блок: «Ландшафтное проектирование»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6 блок: «Выращивание цветочных культур»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Материал программы актуален и современен, позволяет найти объяснение важнейших норм человеческой жизни. Почему мы должны беречь природу, стараться понять её закономерности.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Свой пришкольный участок в этом учебном году мы украсим не только большим разнообразием цветочно-декоративных растений, но и новыми элементами ландшафтного дизайна, что воспитывает экологическую культуру у 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lastRenderedPageBreak/>
        <w:t>учащихся и оказывает эстетическое воспитание молодежи, придавая двору неповторимый колорит.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Красивый, ухоженный участок воспитывает в школьниках эстетические чувства, любовь к родному краю. Это место, где учащиеся приобретают основы экологических знаний, развивает чувство красоты Мы надеемся сделать территорию яркой, красивой, что создаст положительный настрой для учащихся, учителей, жителей района.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Включая каждый год новые элементы ландшафтного дизайна в пришкольную территорию, расширяя цветочно-декоративный отдел и обогащая видовой состав растений, мы надеемся повысить уровень ку</w:t>
      </w:r>
      <w:r w:rsidR="00A30FD9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льтуры учащихся школы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Красивое, яркое цветочное оформление школьного двора способствует проявлению и развити</w:t>
      </w:r>
      <w:r w:rsidR="009C71A5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ю творческих способностей детей.</w:t>
      </w:r>
    </w:p>
    <w:p w:rsidR="00A30FD9" w:rsidRPr="007D2B1E" w:rsidRDefault="005C636D" w:rsidP="007D2B1E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 ходе проекта формируются знания по ландшафтному дизайну растений, формируется экологическая культура подростков. В результате научно-исследовательской деятельности у ребят наблюдается не только развитие мыслительной деятельности, но и приобретается уверенность в себе. Благоустройство и озеленение пришкольного участка играет важную санитарно-гигиеническую и учебно-воспитательную роль. Идея программы заключается в создании на пришкольной территории ухоженного, эстетически правильно оформленного с элементами ландшафтного дизайна участка, с последующим использованием данной территории для учебной, опытнической, исследовательской и экологической деятельности.</w:t>
      </w:r>
    </w:p>
    <w:p w:rsidR="005C636D" w:rsidRPr="005F3211" w:rsidRDefault="005F3211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5C636D"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Цели и задачи</w:t>
      </w:r>
      <w:r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   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Цель данного курса</w:t>
      </w:r>
      <w:r w:rsidRPr="005C636D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 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состоит в формировании проектных умений обучающихся как одного из условий развития их индивидуальности; повышении уровня экологических и природоохранных знаний, нацеливание на участие в решении современных экологических проблем.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Для достижения поставленной цели решаются следующие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задачи</w:t>
      </w: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: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Выявить экологические проблемы своего района, области;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Познакомиться с элементами ландшафтного дизайна;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Научиться создавать проекты озеленения территорий;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Познакомиться с многообразием растений, их биологическими особенностями;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Раскрывать эстетическое, практическое, оздоровительное, познавательное значение природы для людей;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Развивать и совершенствовать психологические качества личности: (любознательность, инициативность, трудолюбие, волю, самостоятельность в приобретении знаний, уверенность в себя);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Формировать экологическую культуру учащихся;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lastRenderedPageBreak/>
        <w:t>Воспитывать бережное отношение к богатствам природы;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Воспитывать навыки правильного поведения в природной среде, преодоление потребительского подхода к природе;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Развивать умения анализировать, обобщать, соотносить результаты личных наблюдений;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Расширять кругозор учащихся;</w:t>
      </w:r>
    </w:p>
    <w:p w:rsidR="005C636D" w:rsidRPr="005C636D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Выявление наиболее одарённых учащихся и развитие их творческих способностей;</w:t>
      </w:r>
    </w:p>
    <w:p w:rsidR="005C636D" w:rsidRPr="005F3211" w:rsidRDefault="005C636D" w:rsidP="005C636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Научиться использовать приобретённые знания и умения в жизни.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</w:p>
    <w:p w:rsidR="005C636D" w:rsidRPr="005F3211" w:rsidRDefault="005C636D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Ожидаемые результаты освоения программы внеурочной деятельности</w:t>
      </w:r>
    </w:p>
    <w:p w:rsidR="005C636D" w:rsidRPr="005F3211" w:rsidRDefault="005C636D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</w:p>
    <w:p w:rsidR="005C636D" w:rsidRPr="005F321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Личностные: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осознавать себя ценной частью большого разнообразного мира (природы и общества)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испытывать чувство гордости за красоту родной природы, свою малую Родину, страну;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формулировать самому простые правила поведения в природе;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осознавать себя гражданином России;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искать свою позицию в многообразии общественных и мировоззренческих позиций, эстетических и культурных предпочтений;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уважать иное мнение;</w:t>
      </w:r>
    </w:p>
    <w:p w:rsidR="005C636D" w:rsidRPr="005C636D" w:rsidRDefault="005C636D" w:rsidP="005C636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вырабатывать в противоречивых конфликтных ситуациях правила поведения.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</w:p>
    <w:p w:rsidR="005C636D" w:rsidRPr="005F321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Метапредметные:</w:t>
      </w:r>
    </w:p>
    <w:p w:rsidR="005C636D" w:rsidRPr="005F321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i/>
          <w:iCs/>
          <w:color w:val="000000"/>
          <w:sz w:val="28"/>
          <w:szCs w:val="28"/>
          <w:u w:val="single"/>
          <w:lang w:eastAsia="ru-RU"/>
        </w:rPr>
        <w:t>регулятивные: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определять цель учебной деятельности с помощью учителя и самостоятельно, искать средства её осуществления;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учиться обнаруживать и формулировать учебную проблему, выбирать тему проекта;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составлять план выполнения задач, решения проблем творческого и поискового характера, выполнения проекта совместно с учителем;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работая по плану, сверять свои действия с целью и, при необходимости, исправлять ошибки;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lastRenderedPageBreak/>
        <w:t>работая по составленному плану, использовать, наряду с основными, и дополнительные средства (справочная литература, сложные приборы, средства ИКТ);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 ходе представления проекта учиться давать оценку его результатов;</w:t>
      </w:r>
    </w:p>
    <w:p w:rsidR="005C636D" w:rsidRPr="005C636D" w:rsidRDefault="005C636D" w:rsidP="005C636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понимать причины своего неуспеха и находить способы выхода из этой ситуации.</w:t>
      </w: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познавательные: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предполагать, какая информация нужна;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отбирать необходимые энциклопедии, справочники, электронные диски;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выбирать основания для сравнения, классификации объектов;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устанавливать аналогии и причинно-следственные связи;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выстраивать логическую цепь рассуждений;</w:t>
      </w:r>
    </w:p>
    <w:p w:rsidR="005C636D" w:rsidRPr="005C636D" w:rsidRDefault="005C636D" w:rsidP="005C636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представлять информацию в виде таблиц, схем, опорного конспекта, в том числе с применением средств ИКТ.</w:t>
      </w:r>
    </w:p>
    <w:p w:rsidR="005C636D" w:rsidRPr="005F321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i/>
          <w:iCs/>
          <w:color w:val="000000"/>
          <w:sz w:val="28"/>
          <w:szCs w:val="28"/>
          <w:u w:val="single"/>
          <w:lang w:eastAsia="ru-RU"/>
        </w:rPr>
        <w:t>коммуникативные:</w:t>
      </w:r>
    </w:p>
    <w:p w:rsidR="005C636D" w:rsidRPr="005C636D" w:rsidRDefault="005C636D" w:rsidP="005C636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организовывать взаимодействие в группе (распределять роли, договариваться друг с другом и т.д.);</w:t>
      </w:r>
    </w:p>
    <w:p w:rsidR="005C636D" w:rsidRPr="005C636D" w:rsidRDefault="005C636D" w:rsidP="005C636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предвидеть (прогнозировать) последствия коллективных решений;</w:t>
      </w:r>
    </w:p>
    <w:p w:rsidR="005C636D" w:rsidRPr="005C636D" w:rsidRDefault="005C636D" w:rsidP="005C636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оформлять свои мысли в устной и письменной речи с учётом своих учебных и жизненных речевых ситуаций, в том числе с применением средств ИКТ;</w:t>
      </w:r>
    </w:p>
    <w:p w:rsidR="005C636D" w:rsidRPr="005C636D" w:rsidRDefault="005C636D" w:rsidP="005C636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при необходимости отстаивать свою точку зрения, аргументируя ее. Учиться подтверждать аргументы фактами;</w:t>
      </w:r>
    </w:p>
    <w:p w:rsidR="005C636D" w:rsidRPr="005C636D" w:rsidRDefault="005C636D" w:rsidP="005C636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5C636D" w:rsidRPr="005F321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</w:p>
    <w:p w:rsidR="005C636D" w:rsidRPr="005F3211" w:rsidRDefault="005C636D" w:rsidP="001C4943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t>Прогнозирование ожидаемых результатов: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Получение экологических и природоохранных знаний.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Формируются навыки научно-исследовательской работы.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Учащиеся овладевают навыками поведения в окружающей природной среде и простейшими способами самостоятельного постижения природных закономерностей.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Составленные учащимися проекты, активизируют их умственную и творческую деятельность.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lastRenderedPageBreak/>
        <w:t>Развивают познавательный интерес к изучению биологических вопросов.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Учащиеся самостоятельно составляют ассортимент растений для объекта озеленения с учётом природно-климатических условий, сравнивают, соотносят результаты.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Учащиеся самостоятельно проводят прививку, черенкование растений, применяя правила агротехники растений.</w:t>
      </w:r>
    </w:p>
    <w:p w:rsidR="005C636D" w:rsidRPr="005C636D" w:rsidRDefault="005C636D" w:rsidP="005C636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Принимают активное участие во всех экологических акциях и мероприятиях, пропагандируют бережное отношение к природе.</w:t>
      </w:r>
    </w:p>
    <w:p w:rsidR="006E4A0F" w:rsidRPr="00D511EF" w:rsidRDefault="005C636D" w:rsidP="00D511EF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C636D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Охрана и защита окружающей среды.</w:t>
      </w:r>
    </w:p>
    <w:p w:rsidR="009C71A5" w:rsidRDefault="009C71A5" w:rsidP="00146D89">
      <w:pPr>
        <w:jc w:val="center"/>
        <w:rPr>
          <w:rFonts w:ascii="Garamond" w:hAnsi="Garamond"/>
          <w:b/>
          <w:sz w:val="32"/>
          <w:szCs w:val="32"/>
        </w:rPr>
      </w:pPr>
    </w:p>
    <w:p w:rsidR="009C71A5" w:rsidRDefault="009C71A5" w:rsidP="00146D89">
      <w:pPr>
        <w:jc w:val="center"/>
        <w:rPr>
          <w:rFonts w:ascii="Garamond" w:hAnsi="Garamond"/>
          <w:b/>
          <w:sz w:val="32"/>
          <w:szCs w:val="32"/>
        </w:rPr>
      </w:pPr>
    </w:p>
    <w:p w:rsidR="006E4A0F" w:rsidRPr="005F3211" w:rsidRDefault="006E4A0F" w:rsidP="00146D89">
      <w:pPr>
        <w:jc w:val="center"/>
        <w:rPr>
          <w:rFonts w:ascii="Garamond" w:hAnsi="Garamond"/>
          <w:sz w:val="32"/>
          <w:szCs w:val="32"/>
        </w:rPr>
      </w:pPr>
      <w:r w:rsidRPr="005F3211">
        <w:rPr>
          <w:rFonts w:ascii="Garamond" w:hAnsi="Garamond"/>
          <w:sz w:val="32"/>
          <w:szCs w:val="32"/>
        </w:rPr>
        <w:t>Календарно-тематическое планирование</w:t>
      </w:r>
    </w:p>
    <w:tbl>
      <w:tblPr>
        <w:tblStyle w:val="a8"/>
        <w:tblW w:w="0" w:type="auto"/>
        <w:tblLayout w:type="fixed"/>
        <w:tblLook w:val="04A0"/>
      </w:tblPr>
      <w:tblGrid>
        <w:gridCol w:w="521"/>
        <w:gridCol w:w="6533"/>
        <w:gridCol w:w="1134"/>
        <w:gridCol w:w="1383"/>
      </w:tblGrid>
      <w:tr w:rsidR="005C636D" w:rsidRPr="0039460C" w:rsidTr="0039460C">
        <w:tc>
          <w:tcPr>
            <w:tcW w:w="521" w:type="dxa"/>
          </w:tcPr>
          <w:p w:rsidR="005C636D" w:rsidRPr="0039460C" w:rsidRDefault="005C636D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№</w:t>
            </w:r>
          </w:p>
        </w:tc>
        <w:tc>
          <w:tcPr>
            <w:tcW w:w="6533" w:type="dxa"/>
          </w:tcPr>
          <w:p w:rsidR="005C636D" w:rsidRPr="0039460C" w:rsidRDefault="005C636D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5C636D" w:rsidRPr="0039460C" w:rsidRDefault="005C636D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Кол-во часов</w:t>
            </w:r>
          </w:p>
        </w:tc>
        <w:tc>
          <w:tcPr>
            <w:tcW w:w="1383" w:type="dxa"/>
          </w:tcPr>
          <w:p w:rsidR="005C636D" w:rsidRPr="0039460C" w:rsidRDefault="0039460C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 xml:space="preserve">Дата </w:t>
            </w:r>
          </w:p>
        </w:tc>
      </w:tr>
      <w:tr w:rsidR="005C636D" w:rsidRPr="0039460C" w:rsidTr="0039460C">
        <w:tc>
          <w:tcPr>
            <w:tcW w:w="521" w:type="dxa"/>
          </w:tcPr>
          <w:p w:rsidR="005C636D" w:rsidRPr="0039460C" w:rsidRDefault="005C636D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6533" w:type="dxa"/>
          </w:tcPr>
          <w:p w:rsidR="005C636D" w:rsidRPr="0039460C" w:rsidRDefault="005C636D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</w:tcPr>
          <w:p w:rsidR="005C636D" w:rsidRPr="0039460C" w:rsidRDefault="00B660A0" w:rsidP="00AF44BA">
            <w:pPr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C636D" w:rsidRPr="0039460C" w:rsidRDefault="005C636D" w:rsidP="00AF44B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C636D" w:rsidRPr="0039460C" w:rsidTr="0039460C">
        <w:tc>
          <w:tcPr>
            <w:tcW w:w="521" w:type="dxa"/>
          </w:tcPr>
          <w:p w:rsidR="005C636D" w:rsidRPr="0039460C" w:rsidRDefault="005C636D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6533" w:type="dxa"/>
          </w:tcPr>
          <w:p w:rsidR="005C636D" w:rsidRPr="0039460C" w:rsidRDefault="005C636D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Экскурсия на пришкольный участок.</w:t>
            </w:r>
          </w:p>
        </w:tc>
        <w:tc>
          <w:tcPr>
            <w:tcW w:w="1134" w:type="dxa"/>
          </w:tcPr>
          <w:p w:rsidR="005C636D" w:rsidRPr="0039460C" w:rsidRDefault="00B660A0" w:rsidP="005C636D">
            <w:pPr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C636D" w:rsidRPr="0039460C" w:rsidRDefault="005C636D" w:rsidP="005C636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Композиционные элементы ландшафтного дизайна участка. Правила.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Работа с определителями. Определение растений родного края.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Экскурсия на пришкольную территорию. Как определить состав почвы.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6533" w:type="dxa"/>
          </w:tcPr>
          <w:p w:rsidR="00B660A0" w:rsidRPr="0039460C" w:rsidRDefault="00B660A0" w:rsidP="00B660A0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Что даёт вскапывание почвы.</w:t>
            </w:r>
          </w:p>
          <w:p w:rsidR="00B660A0" w:rsidRPr="0039460C" w:rsidRDefault="00B660A0" w:rsidP="00B660A0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Практическая работа. Виды обработки почвы. Виды удобрений. Из чего готовят компост.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Составление проектов «Участок моей мечты"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Какие почвы требуются для цветочных растений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Разновидности посадок и их планирование. Цветники и клумбы. Структура и форма клумб.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Ковровые цветники. Уход за цветником.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Разновидности цветов. Однолетники, двулетники. Многолетники.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Создание проектов «Моя клумба».</w:t>
            </w:r>
          </w:p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Защита проектов «Моя клумба» в виде презентаций.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Цветовые гаммы цветников и клумб.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Миксбордер.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Альпинарий. Стили. Альпийская горка. Виды и формы альпийских элементов. Растения для альпинария. Приподнятая клумба. Мини-альпинарий. Растения для него.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lastRenderedPageBreak/>
              <w:t>16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Луковичные растения. Корневищные растения. Как правильно ухаживать.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17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Создание цветочных композиций из цветущих и нецветущих растений.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Современный календарь цветовода.</w:t>
            </w:r>
            <w:r w:rsidR="0039460C"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 xml:space="preserve"> Как вырастить рассаду цветов.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вырастить луковичные и корневищные растения: крокусы, гиацинты, нарциссы, тюльпаны, ирис, аквилегию?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вырастить виолу, маргаритки, пионы, гвоздику, годецию, гейхеру?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21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Вьющиеся растения – настурция, душистый горошек, ипомея.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22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вырастить георгины, амарант? Георгины, гладиолусы – как ухаживать.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23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Царица цветов</w:t>
            </w:r>
            <w:r w:rsid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-</w:t>
            </w:r>
            <w:r w:rsid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роза, как их выращивать.</w:t>
            </w:r>
          </w:p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уберечь от морозов.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24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выращивать астры, циннии, бархатцы, флоксы?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Как вырастить ампельную петунию? Посев семян на рассаду.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26</w:t>
            </w:r>
          </w:p>
        </w:tc>
        <w:tc>
          <w:tcPr>
            <w:tcW w:w="6533" w:type="dxa"/>
          </w:tcPr>
          <w:p w:rsidR="00B660A0" w:rsidRPr="0039460C" w:rsidRDefault="0039460C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 xml:space="preserve">Лекарственные растения на клумбе. </w:t>
            </w:r>
            <w:r w:rsidR="00B660A0"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Защита растений от вредителей и болезней.</w:t>
            </w:r>
          </w:p>
        </w:tc>
        <w:tc>
          <w:tcPr>
            <w:tcW w:w="1134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27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Выращивание цветочных культур.</w:t>
            </w:r>
          </w:p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Посадочный материал. Сроки и правила посева семян в грунт. Садовый инвентарь.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28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Семенное размножение растений. Посев семян в ящики.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29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План территории. Подготовка участка. Зонирование территории.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Элементы ландшафтной архитектуры.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31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Ландшафтный проект реконструкции школьного двора. Защита проектов.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32</w:t>
            </w:r>
          </w:p>
        </w:tc>
        <w:tc>
          <w:tcPr>
            <w:tcW w:w="6533" w:type="dxa"/>
          </w:tcPr>
          <w:p w:rsidR="00B660A0" w:rsidRPr="0039460C" w:rsidRDefault="00B660A0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Пикировка. Высадка рассады.</w:t>
            </w:r>
          </w:p>
        </w:tc>
        <w:tc>
          <w:tcPr>
            <w:tcW w:w="1134" w:type="dxa"/>
          </w:tcPr>
          <w:p w:rsidR="00B660A0" w:rsidRPr="0039460C" w:rsidRDefault="0039460C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650E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33</w:t>
            </w:r>
          </w:p>
        </w:tc>
        <w:tc>
          <w:tcPr>
            <w:tcW w:w="6533" w:type="dxa"/>
          </w:tcPr>
          <w:p w:rsidR="00B660A0" w:rsidRPr="0039460C" w:rsidRDefault="005F3211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 w:rsidRPr="0039460C"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>Пересадка растений. Уход за растениями (полив, рыхление, удаление сорняков)</w:t>
            </w:r>
          </w:p>
        </w:tc>
        <w:tc>
          <w:tcPr>
            <w:tcW w:w="1134" w:type="dxa"/>
          </w:tcPr>
          <w:p w:rsidR="00B660A0" w:rsidRPr="0039460C" w:rsidRDefault="0039460C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60A0" w:rsidRPr="0039460C" w:rsidTr="0039460C">
        <w:tc>
          <w:tcPr>
            <w:tcW w:w="521" w:type="dxa"/>
          </w:tcPr>
          <w:p w:rsidR="00B660A0" w:rsidRPr="0039460C" w:rsidRDefault="0039460C" w:rsidP="006E4A0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34</w:t>
            </w:r>
          </w:p>
        </w:tc>
        <w:tc>
          <w:tcPr>
            <w:tcW w:w="6533" w:type="dxa"/>
          </w:tcPr>
          <w:p w:rsidR="00B660A0" w:rsidRPr="0039460C" w:rsidRDefault="005F3211" w:rsidP="005650EE">
            <w:pPr>
              <w:spacing w:after="115"/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24"/>
                <w:szCs w:val="24"/>
                <w:lang w:eastAsia="ru-RU"/>
              </w:rPr>
              <w:t xml:space="preserve">Подведение итогов работы. </w:t>
            </w:r>
          </w:p>
        </w:tc>
        <w:tc>
          <w:tcPr>
            <w:tcW w:w="1134" w:type="dxa"/>
          </w:tcPr>
          <w:p w:rsidR="00B660A0" w:rsidRPr="0039460C" w:rsidRDefault="0039460C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9460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660A0" w:rsidRPr="0039460C" w:rsidRDefault="00B660A0" w:rsidP="005C636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39460C" w:rsidRPr="005C636D" w:rsidRDefault="0039460C" w:rsidP="005C636D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C636D" w:rsidRPr="005C636D" w:rsidRDefault="005C636D" w:rsidP="005C636D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B461A3" w:rsidRDefault="00B461A3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</w:pPr>
    </w:p>
    <w:p w:rsidR="005C636D" w:rsidRPr="005F3211" w:rsidRDefault="005C636D" w:rsidP="005C636D">
      <w:pPr>
        <w:shd w:val="clear" w:color="auto" w:fill="FFFFFF"/>
        <w:spacing w:after="115" w:line="240" w:lineRule="auto"/>
        <w:jc w:val="center"/>
        <w:rPr>
          <w:rFonts w:ascii="Garamond" w:eastAsia="Times New Roman" w:hAnsi="Garamond" w:cs="Arial"/>
          <w:color w:val="000000"/>
          <w:sz w:val="28"/>
          <w:szCs w:val="28"/>
          <w:lang w:eastAsia="ru-RU"/>
        </w:rPr>
      </w:pPr>
      <w:r w:rsidRPr="005F3211">
        <w:rPr>
          <w:rFonts w:ascii="Garamond" w:eastAsia="Times New Roman" w:hAnsi="Garamond" w:cs="Arial"/>
          <w:bCs/>
          <w:color w:val="000000"/>
          <w:sz w:val="28"/>
          <w:szCs w:val="28"/>
          <w:lang w:eastAsia="ru-RU"/>
        </w:rPr>
        <w:lastRenderedPageBreak/>
        <w:t>Перечень учебно-методических средств обучения</w:t>
      </w:r>
    </w:p>
    <w:p w:rsidR="005C636D" w:rsidRPr="00CE5E41" w:rsidRDefault="005C636D" w:rsidP="005C636D">
      <w:p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Е.Астахова, Т.Крупа, М.Череватенко «Ландшафтный дизайн», 2007 г.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А.В.Юрченко «Цветы у Вашего дома», 2006 г.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Октябрина Ганичкина, Александр Ганичкин «Всё о саде и огороде. 500 самых важных вопросов и полных ответов», 2008 г.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Детская энциклопедия «Я познаю мир. Растения. Животные».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Рой Маккалистер «Всё о растениях в легендах и мифах», 2010 г.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Интерьер уютного сада/Алекс Купер; – Изд. 3-е. – Ростов н/Д: Феникс, 2006.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Современный дизайн участка/Сост. Витвицкая М. Э. – М.: ООО ИКТЦ «ЛАДА», 2006.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Юрщенко А. В. Цветы у вашего дома. – М.: Изд-во Эксмо, 2005.</w:t>
      </w:r>
    </w:p>
    <w:p w:rsidR="005C636D" w:rsidRPr="00CE5E41" w:rsidRDefault="001C4943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Планировщик са</w:t>
      </w:r>
      <w:r w:rsidR="005C636D"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дового участка 3D/ООО «БИЗНЕССОФТ», Россия, 2006.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Щербакова С.Г. Организация проектной деятельности в образовательном учреждении. Издательско-торговый дом «Корифей» - Волгоград, 2007.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Голуб Г.Б., Перелыгина Е.А., Чуракова О.В. Основа проектной деятельности школьника. Под ред. проф. Е.Я. Когана. – Издательский дом «Фёдоров». Издательство «Учебная литература», 2006.</w:t>
      </w:r>
    </w:p>
    <w:p w:rsidR="005C636D" w:rsidRPr="00CE5E41" w:rsidRDefault="005C636D" w:rsidP="005C636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Garamond" w:eastAsia="Times New Roman" w:hAnsi="Garamond" w:cs="Arial"/>
          <w:color w:val="000000"/>
          <w:sz w:val="24"/>
          <w:szCs w:val="24"/>
          <w:lang w:eastAsia="ru-RU"/>
        </w:rPr>
      </w:pPr>
      <w:r w:rsidRPr="00CE5E41">
        <w:rPr>
          <w:rFonts w:ascii="Garamond" w:eastAsia="Times New Roman" w:hAnsi="Garamond" w:cs="Arial"/>
          <w:color w:val="000000"/>
          <w:sz w:val="24"/>
          <w:szCs w:val="24"/>
          <w:lang w:eastAsia="ru-RU"/>
        </w:rPr>
        <w:t>Пахомова Н.Ю. Метод учебного проекта в образовательном учреждении: Пособие для учителей и студентов педагогических вузов. – М.: АРК ТИ, 2003.</w:t>
      </w:r>
    </w:p>
    <w:p w:rsidR="005C636D" w:rsidRPr="006E4A0F" w:rsidRDefault="005C636D" w:rsidP="006E4A0F">
      <w:pPr>
        <w:jc w:val="both"/>
        <w:rPr>
          <w:rFonts w:ascii="Garamond" w:hAnsi="Garamond"/>
          <w:sz w:val="28"/>
          <w:szCs w:val="28"/>
        </w:rPr>
      </w:pPr>
    </w:p>
    <w:sectPr w:rsidR="005C636D" w:rsidRPr="006E4A0F" w:rsidSect="00A3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D9C" w:rsidRDefault="00AE3D9C" w:rsidP="00D511EF">
      <w:pPr>
        <w:spacing w:after="0" w:line="240" w:lineRule="auto"/>
      </w:pPr>
      <w:r>
        <w:separator/>
      </w:r>
    </w:p>
  </w:endnote>
  <w:endnote w:type="continuationSeparator" w:id="1">
    <w:p w:rsidR="00AE3D9C" w:rsidRDefault="00AE3D9C" w:rsidP="00D5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D9C" w:rsidRDefault="00AE3D9C" w:rsidP="00D511EF">
      <w:pPr>
        <w:spacing w:after="0" w:line="240" w:lineRule="auto"/>
      </w:pPr>
      <w:r>
        <w:separator/>
      </w:r>
    </w:p>
  </w:footnote>
  <w:footnote w:type="continuationSeparator" w:id="1">
    <w:p w:rsidR="00AE3D9C" w:rsidRDefault="00AE3D9C" w:rsidP="00D51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155"/>
    <w:multiLevelType w:val="multilevel"/>
    <w:tmpl w:val="746C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12BBC"/>
    <w:multiLevelType w:val="multilevel"/>
    <w:tmpl w:val="2532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D1621"/>
    <w:multiLevelType w:val="multilevel"/>
    <w:tmpl w:val="6372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B31B9"/>
    <w:multiLevelType w:val="multilevel"/>
    <w:tmpl w:val="6A8E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D0DC4"/>
    <w:multiLevelType w:val="hybridMultilevel"/>
    <w:tmpl w:val="95B83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820E1"/>
    <w:multiLevelType w:val="multilevel"/>
    <w:tmpl w:val="15C0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C4015"/>
    <w:multiLevelType w:val="multilevel"/>
    <w:tmpl w:val="53485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7976EB"/>
    <w:multiLevelType w:val="multilevel"/>
    <w:tmpl w:val="CD58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A0F"/>
    <w:rsid w:val="00053D95"/>
    <w:rsid w:val="000D3674"/>
    <w:rsid w:val="00146D89"/>
    <w:rsid w:val="001C4943"/>
    <w:rsid w:val="0039460C"/>
    <w:rsid w:val="005A051D"/>
    <w:rsid w:val="005C636D"/>
    <w:rsid w:val="005F3211"/>
    <w:rsid w:val="006E4A0F"/>
    <w:rsid w:val="00736ACC"/>
    <w:rsid w:val="007D2B1E"/>
    <w:rsid w:val="00855838"/>
    <w:rsid w:val="009C71A5"/>
    <w:rsid w:val="00A30FD9"/>
    <w:rsid w:val="00A32019"/>
    <w:rsid w:val="00AE3D9C"/>
    <w:rsid w:val="00AF44BA"/>
    <w:rsid w:val="00B461A3"/>
    <w:rsid w:val="00B660A0"/>
    <w:rsid w:val="00CE5E41"/>
    <w:rsid w:val="00D511EF"/>
    <w:rsid w:val="00FB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19"/>
  </w:style>
  <w:style w:type="paragraph" w:styleId="1">
    <w:name w:val="heading 1"/>
    <w:basedOn w:val="a"/>
    <w:link w:val="10"/>
    <w:uiPriority w:val="9"/>
    <w:qFormat/>
    <w:rsid w:val="006E4A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4A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A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4A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A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E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4A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A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E4A0F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D5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511EF"/>
  </w:style>
  <w:style w:type="paragraph" w:styleId="ac">
    <w:name w:val="footer"/>
    <w:basedOn w:val="a"/>
    <w:link w:val="ad"/>
    <w:uiPriority w:val="99"/>
    <w:semiHidden/>
    <w:unhideWhenUsed/>
    <w:rsid w:val="00D5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511EF"/>
  </w:style>
  <w:style w:type="paragraph" w:customStyle="1" w:styleId="11">
    <w:name w:val="Без интервала1"/>
    <w:link w:val="NoSpacingChar"/>
    <w:uiPriority w:val="99"/>
    <w:rsid w:val="001C49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uiPriority w:val="99"/>
    <w:locked/>
    <w:rsid w:val="001C494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041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4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10</cp:revision>
  <dcterms:created xsi:type="dcterms:W3CDTF">2018-10-11T17:56:00Z</dcterms:created>
  <dcterms:modified xsi:type="dcterms:W3CDTF">2022-09-11T17:29:00Z</dcterms:modified>
</cp:coreProperties>
</file>