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5D4" w:rsidRDefault="009D35D4" w:rsidP="009D35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9D35D4" w:rsidRPr="009D1E0E" w:rsidRDefault="009D35D4" w:rsidP="009D1E0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sz w:val="24"/>
          <w:szCs w:val="24"/>
        </w:rPr>
        <w:t>Сведения о наличии средств обучения и воспитания.</w:t>
      </w:r>
    </w:p>
    <w:p w:rsidR="009D35D4" w:rsidRPr="009D1E0E" w:rsidRDefault="009D35D4" w:rsidP="009D1E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35D4" w:rsidRPr="009D1E0E" w:rsidRDefault="009D35D4" w:rsidP="009D1E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D35D4" w:rsidRPr="009D1E0E" w:rsidRDefault="009D35D4" w:rsidP="009D1E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Важным компонентом образовательного процесса и элементом учебно-материальной базы ДОУ являются средства обучения и воспитания. Являясь компонентом учебно-воспитательного процесса, средства обучения оказывают большое влияние на все другие его компоненты — цели, содержание, формы, методы.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Средства обучения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—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 ДОУ имеются следующие средства обучения</w:t>
      </w:r>
      <w:proofErr w:type="gram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:</w:t>
      </w:r>
      <w:proofErr w:type="gramEnd"/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печатные (учебники и учебные пособия, книги для чтения, хрестоматии, рабочие тетради, атласы, раздаточный материал и т.д.);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электронные образовательные ресурсы ( образовательные мультимедиа</w:t>
      </w:r>
      <w:proofErr w:type="gram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сетевые образовательные ресурсы, мультимедийные универсальные энциклопедии и т.п.);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аудиовизуальные (презентации, видеофильмы образовательные, учебные кинофильмы, учебные фильмы на цифровых носителях;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наглядные плоскостные (плакаты, карты настенные, иллюстрации настенные, магнитные доски);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демонстрационные (гербарии, муляжи, макеты, стенды);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учебные приборы (компас,  солнечные </w:t>
      </w:r>
      <w:proofErr w:type="spell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часы</w:t>
      </w:r>
      <w:proofErr w:type="gram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,в</w:t>
      </w:r>
      <w:proofErr w:type="gram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етряной</w:t>
      </w:r>
      <w:proofErr w:type="spell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рукав, флюгер, микроскоп, колбы, и т.д.);</w:t>
      </w:r>
    </w:p>
    <w:p w:rsidR="009D35D4" w:rsidRPr="009D1E0E" w:rsidRDefault="009D35D4" w:rsidP="009D1E0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спортивное оборудование</w:t>
      </w:r>
      <w:proofErr w:type="gram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(, </w:t>
      </w:r>
      <w:proofErr w:type="gram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гимнастическое оборудование, спортивные снаряды, мячи и т.п.).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 эффективное воздействие на воспитанников оказывают современные аудиовизуальные и мультимедийные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воспитательно-образовательных задач в оптимальных условиях.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Комплексное оснащение воспитательно-образовательного процесса обеспечивает возможность организации как совместной деятельности взрослого и воспитанников, так и самостоятельной деятельности воспитанников не только в рамках НОД по освоению Программы, но и при проведении режимных моментов.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Предметно-развивающая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развивающих задач на уровне дошкольного образования, а также с целью активизации двигательной активности ребенка. 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Оборудование отвечает санитарно-эпидемиологическим нормам, гигиеническим, педагогическим и эстетическим требованиям.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Для всестороннего развития детей в каждой возрастной группе имеются дидактические средства: альбомы, художественная литература, дидактические игры, различные сюжетные игровые наборы и игрушки.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Специально оборудованная развивающая среда создана во всех группах детского сада. Изолированные тематические уголки и центры: игровой, продуктивный, познавательно-исследовательский, коммуникативный и т.д.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формирования математических представлений 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имеются демонстрационные и раздаточные материалы для обучения счету, количеству, развитию представлений (схемы, плакаты), временных представлений (часы, календари) и пр.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конструктивной деятельности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: крупный (напольный) и мелкий (настольный) строительные материалы, деревянные, пластмассовые, конструкторы:</w:t>
      </w:r>
      <w:proofErr w:type="gram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</w:t>
      </w:r>
      <w:proofErr w:type="spell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Лего</w:t>
      </w:r>
      <w:proofErr w:type="spell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», металлические, деревянные и пр.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развития речи и речевого общения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наборы книг, картин, развивающие игры, схемы для составления рассказов, </w:t>
      </w:r>
      <w:proofErr w:type="spell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фланелеграф</w:t>
      </w:r>
      <w:proofErr w:type="spell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, ширма, разнообразные виды  кукольного театра, аудио- и видеоаппаратура, энциклопедии и пр.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 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развития игровой деятельности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наборы мягкой мебели, игры и игрушки для сюжетно-ролевых игр (с учетом гендерного подхода): </w:t>
      </w:r>
      <w:proofErr w:type="gram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(«Кухня», «Столовая», «Больница», «Магазин», «Пожарные», «Инспектор ДПС», «Школа» и др.), для подвижных игр (маски, дополнительный материал), дидактических игр.</w:t>
      </w:r>
      <w:proofErr w:type="gramEnd"/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Для познавательной </w:t>
      </w:r>
      <w:proofErr w:type="spell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деятельности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группах созданы исследовательские уголки, где имеются дидактические пособия и игры, познавательная литература, энциклопедии, карты, схемы.</w:t>
      </w:r>
      <w:proofErr w:type="gramEnd"/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Для физического развития 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в группах оборудованы </w:t>
      </w: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физкультурно-оздоровительный центры (спортивные уголки в группах)</w:t>
      </w:r>
      <w:proofErr w:type="gram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,</w:t>
      </w:r>
      <w:proofErr w:type="gramEnd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которых </w:t>
      </w:r>
      <w:proofErr w:type="spellStart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имются</w:t>
      </w:r>
      <w:proofErr w:type="spellEnd"/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массажные коврики для стоп, ребристые дорожки, обручи, мячи разных размеров,  скакалки, кегли, </w:t>
      </w:r>
      <w:proofErr w:type="spell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малый,кольцеброс</w:t>
      </w:r>
      <w:proofErr w:type="spell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, маски и атрибуты для подвижных игр. Все материалы соответствуют экологическим и гигиеническим требованиям.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На участке детского сада оборудована </w:t>
      </w: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спортивные комплексы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для занятий детей на улице, на которой имеются </w:t>
      </w: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пособия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 для равновесия, для укрепления мышц рук, развития ловкости, лазанья, б</w:t>
      </w:r>
      <w:r w:rsidR="000E1656"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еговая дорожка, 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баскетбольное</w:t>
      </w:r>
      <w:proofErr w:type="gramEnd"/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E1656"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кольца.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9D35D4" w:rsidRPr="009D1E0E" w:rsidRDefault="009D35D4" w:rsidP="009D1E0E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1E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Игровые площадки оснащены </w:t>
      </w:r>
      <w:r w:rsidRPr="009D1E0E">
        <w:rPr>
          <w:rFonts w:ascii="Times New Roman" w:eastAsia="Times New Roman" w:hAnsi="Times New Roman" w:cs="Times New Roman"/>
          <w:color w:val="000000"/>
          <w:sz w:val="24"/>
          <w:szCs w:val="24"/>
        </w:rPr>
        <w:t>песочницами, качелями, столиками для игр и занятий; растет множество видов деревьев, цветущие кустарники, разбиты цветники.</w:t>
      </w:r>
    </w:p>
    <w:p w:rsidR="009D35D4" w:rsidRPr="009D1E0E" w:rsidRDefault="000E1656" w:rsidP="009D1E0E">
      <w:pPr>
        <w:jc w:val="both"/>
        <w:rPr>
          <w:rFonts w:ascii="Times New Roman" w:hAnsi="Times New Roman" w:cs="Times New Roman"/>
          <w:sz w:val="24"/>
          <w:szCs w:val="24"/>
        </w:rPr>
      </w:pPr>
      <w:r w:rsidRPr="009D1E0E">
        <w:rPr>
          <w:rFonts w:ascii="Times New Roman" w:hAnsi="Times New Roman" w:cs="Times New Roman"/>
          <w:sz w:val="24"/>
          <w:szCs w:val="24"/>
        </w:rPr>
        <w:t xml:space="preserve">Все  средства обучения и воспитания доступны инвалидам и детям с </w:t>
      </w:r>
      <w:r w:rsidR="009D1E0E" w:rsidRPr="009D1E0E">
        <w:rPr>
          <w:rFonts w:ascii="Times New Roman" w:hAnsi="Times New Roman" w:cs="Times New Roman"/>
          <w:sz w:val="24"/>
          <w:szCs w:val="24"/>
        </w:rPr>
        <w:t>ОВЗ</w:t>
      </w:r>
    </w:p>
    <w:sectPr w:rsidR="009D35D4" w:rsidRPr="009D1E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D7AD1"/>
    <w:multiLevelType w:val="multilevel"/>
    <w:tmpl w:val="D4E4B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D63E4E"/>
    <w:multiLevelType w:val="multilevel"/>
    <w:tmpl w:val="AE04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3F0A1F"/>
    <w:multiLevelType w:val="multilevel"/>
    <w:tmpl w:val="14CE9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5D4"/>
    <w:rsid w:val="000E1656"/>
    <w:rsid w:val="00563CC3"/>
    <w:rsid w:val="009D1E0E"/>
    <w:rsid w:val="009D3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35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35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D35D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D35D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D35D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D35D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D35D4"/>
    <w:rPr>
      <w:rFonts w:ascii="Arial" w:eastAsia="Times New Roman" w:hAnsi="Arial" w:cs="Arial"/>
      <w:vanish/>
      <w:sz w:val="16"/>
      <w:szCs w:val="16"/>
    </w:rPr>
  </w:style>
  <w:style w:type="character" w:customStyle="1" w:styleId="last">
    <w:name w:val="last"/>
    <w:basedOn w:val="a0"/>
    <w:rsid w:val="009D35D4"/>
  </w:style>
  <w:style w:type="paragraph" w:styleId="a4">
    <w:name w:val="Normal (Web)"/>
    <w:basedOn w:val="a"/>
    <w:uiPriority w:val="99"/>
    <w:semiHidden/>
    <w:unhideWhenUsed/>
    <w:rsid w:val="009D3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9D35D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35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35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9D35D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D35D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D35D4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D35D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D35D4"/>
    <w:rPr>
      <w:rFonts w:ascii="Arial" w:eastAsia="Times New Roman" w:hAnsi="Arial" w:cs="Arial"/>
      <w:vanish/>
      <w:sz w:val="16"/>
      <w:szCs w:val="16"/>
    </w:rPr>
  </w:style>
  <w:style w:type="character" w:customStyle="1" w:styleId="last">
    <w:name w:val="last"/>
    <w:basedOn w:val="a0"/>
    <w:rsid w:val="009D35D4"/>
  </w:style>
  <w:style w:type="paragraph" w:styleId="a4">
    <w:name w:val="Normal (Web)"/>
    <w:basedOn w:val="a"/>
    <w:uiPriority w:val="99"/>
    <w:semiHidden/>
    <w:unhideWhenUsed/>
    <w:rsid w:val="009D35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9D35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411">
          <w:marLeft w:val="104"/>
          <w:marRight w:val="104"/>
          <w:marTop w:val="0"/>
          <w:marBottom w:val="1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6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794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Солнышко</dc:creator>
  <cp:lastModifiedBy>EAV</cp:lastModifiedBy>
  <cp:revision>2</cp:revision>
  <dcterms:created xsi:type="dcterms:W3CDTF">2022-06-13T05:13:00Z</dcterms:created>
  <dcterms:modified xsi:type="dcterms:W3CDTF">2022-06-13T05:13:00Z</dcterms:modified>
</cp:coreProperties>
</file>