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C" w:rsidRPr="00AB019C" w:rsidRDefault="00E72D91" w:rsidP="00E72D91">
      <w:pPr>
        <w:shd w:val="clear" w:color="auto" w:fill="FFFFFF"/>
        <w:spacing w:before="375" w:after="225"/>
        <w:ind w:firstLine="0"/>
        <w:jc w:val="center"/>
        <w:textAlignment w:val="baseline"/>
        <w:outlineLvl w:val="1"/>
        <w:rPr>
          <w:rFonts w:eastAsia="Times New Roman"/>
          <w:color w:val="3C3C3C"/>
          <w:spacing w:val="2"/>
          <w:sz w:val="31"/>
          <w:szCs w:val="31"/>
        </w:rPr>
      </w:pPr>
      <w:r w:rsidRPr="00AB019C">
        <w:rPr>
          <w:rFonts w:eastAsia="Times New Roman"/>
          <w:color w:val="3C3C3C"/>
          <w:spacing w:val="2"/>
          <w:sz w:val="31"/>
          <w:szCs w:val="31"/>
        </w:rPr>
        <w:t xml:space="preserve"> РЕЙТИНГОВАЯ КАРТА </w:t>
      </w:r>
    </w:p>
    <w:p w:rsidR="00E72D91" w:rsidRPr="00AB019C" w:rsidRDefault="00E72D91" w:rsidP="00E72D91">
      <w:pPr>
        <w:shd w:val="clear" w:color="auto" w:fill="FFFFFF"/>
        <w:spacing w:before="375" w:after="225"/>
        <w:ind w:firstLine="0"/>
        <w:jc w:val="center"/>
        <w:textAlignment w:val="baseline"/>
        <w:outlineLvl w:val="1"/>
        <w:rPr>
          <w:rFonts w:eastAsia="Times New Roman"/>
          <w:color w:val="3C3C3C"/>
          <w:spacing w:val="2"/>
          <w:sz w:val="31"/>
          <w:szCs w:val="31"/>
        </w:rPr>
      </w:pPr>
      <w:r w:rsidRPr="00AB019C">
        <w:rPr>
          <w:rFonts w:eastAsia="Times New Roman"/>
          <w:color w:val="3C3C3C"/>
          <w:spacing w:val="2"/>
          <w:sz w:val="31"/>
          <w:szCs w:val="31"/>
        </w:rPr>
        <w:t xml:space="preserve">качества образования в </w:t>
      </w:r>
      <w:r w:rsidR="00AB019C" w:rsidRPr="00AB019C">
        <w:rPr>
          <w:rFonts w:eastAsia="Times New Roman"/>
          <w:color w:val="3C3C3C"/>
          <w:spacing w:val="2"/>
          <w:sz w:val="31"/>
          <w:szCs w:val="31"/>
        </w:rPr>
        <w:t>Муниципальном бюджетном образовательном учреждении Качалинской средней общеобразовательной школе №2</w:t>
      </w:r>
      <w:r w:rsidRPr="00AB019C">
        <w:rPr>
          <w:rFonts w:eastAsia="Times New Roman"/>
          <w:color w:val="3C3C3C"/>
          <w:spacing w:val="2"/>
          <w:sz w:val="31"/>
          <w:szCs w:val="31"/>
        </w:rPr>
        <w:t xml:space="preserve"> </w:t>
      </w:r>
    </w:p>
    <w:p w:rsidR="00AB019C" w:rsidRPr="00AB019C" w:rsidRDefault="00E72D91" w:rsidP="00AB019C">
      <w:pPr>
        <w:shd w:val="clear" w:color="auto" w:fill="FFFFFF"/>
        <w:spacing w:line="315" w:lineRule="atLeast"/>
        <w:ind w:firstLine="0"/>
        <w:jc w:val="center"/>
        <w:textAlignment w:val="baseline"/>
        <w:rPr>
          <w:rFonts w:eastAsia="Times New Roman"/>
          <w:color w:val="3C3C3C"/>
          <w:spacing w:val="2"/>
          <w:sz w:val="31"/>
          <w:szCs w:val="31"/>
        </w:rPr>
      </w:pPr>
      <w:r w:rsidRPr="00AB019C">
        <w:rPr>
          <w:rFonts w:eastAsia="Times New Roman"/>
          <w:color w:val="3C3C3C"/>
          <w:spacing w:val="2"/>
          <w:sz w:val="31"/>
          <w:szCs w:val="31"/>
        </w:rPr>
        <w:t>по итогам прошедшего учебного года</w:t>
      </w:r>
    </w:p>
    <w:p w:rsidR="00E72D91" w:rsidRDefault="00AB019C" w:rsidP="00AB019C">
      <w:pPr>
        <w:shd w:val="clear" w:color="auto" w:fill="FFFFFF"/>
        <w:spacing w:line="315" w:lineRule="atLeast"/>
        <w:ind w:firstLine="0"/>
        <w:jc w:val="center"/>
        <w:textAlignment w:val="baseline"/>
        <w:rPr>
          <w:rFonts w:eastAsia="Times New Roman"/>
          <w:color w:val="3C3C3C"/>
          <w:spacing w:val="2"/>
          <w:sz w:val="31"/>
          <w:szCs w:val="31"/>
        </w:rPr>
      </w:pPr>
      <w:r w:rsidRPr="00AB019C">
        <w:rPr>
          <w:rFonts w:eastAsia="Times New Roman"/>
          <w:color w:val="3C3C3C"/>
          <w:spacing w:val="2"/>
          <w:sz w:val="31"/>
          <w:szCs w:val="31"/>
        </w:rPr>
        <w:t>(с сентября</w:t>
      </w:r>
      <w:r w:rsidR="00E72D91" w:rsidRPr="00AB019C">
        <w:rPr>
          <w:rFonts w:eastAsia="Times New Roman"/>
          <w:color w:val="3C3C3C"/>
          <w:spacing w:val="2"/>
          <w:sz w:val="31"/>
          <w:szCs w:val="31"/>
        </w:rPr>
        <w:t xml:space="preserve"> 201</w:t>
      </w:r>
      <w:r w:rsidRPr="00AB019C">
        <w:rPr>
          <w:rFonts w:eastAsia="Times New Roman"/>
          <w:color w:val="3C3C3C"/>
          <w:spacing w:val="2"/>
          <w:sz w:val="31"/>
          <w:szCs w:val="31"/>
        </w:rPr>
        <w:t>7г. по сентябрь</w:t>
      </w:r>
      <w:r w:rsidR="00E72D91" w:rsidRPr="00AB019C">
        <w:rPr>
          <w:rFonts w:eastAsia="Times New Roman"/>
          <w:color w:val="3C3C3C"/>
          <w:spacing w:val="2"/>
          <w:sz w:val="31"/>
          <w:szCs w:val="31"/>
        </w:rPr>
        <w:t xml:space="preserve"> 201</w:t>
      </w:r>
      <w:r w:rsidRPr="00AB019C">
        <w:rPr>
          <w:rFonts w:eastAsia="Times New Roman"/>
          <w:color w:val="3C3C3C"/>
          <w:spacing w:val="2"/>
          <w:sz w:val="31"/>
          <w:szCs w:val="31"/>
        </w:rPr>
        <w:t>8г.</w:t>
      </w:r>
      <w:r w:rsidR="00E72D91" w:rsidRPr="00AB019C">
        <w:rPr>
          <w:rFonts w:eastAsia="Times New Roman"/>
          <w:color w:val="3C3C3C"/>
          <w:spacing w:val="2"/>
          <w:sz w:val="31"/>
          <w:szCs w:val="31"/>
        </w:rPr>
        <w:t>)</w:t>
      </w:r>
    </w:p>
    <w:p w:rsidR="00AB019C" w:rsidRPr="00AB019C" w:rsidRDefault="00AB019C" w:rsidP="00AB019C">
      <w:pPr>
        <w:shd w:val="clear" w:color="auto" w:fill="FFFFFF"/>
        <w:spacing w:line="315" w:lineRule="atLeast"/>
        <w:ind w:firstLine="0"/>
        <w:jc w:val="center"/>
        <w:textAlignment w:val="baseline"/>
        <w:rPr>
          <w:rFonts w:eastAsia="Times New Roman"/>
          <w:color w:val="2D2D2D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3"/>
        <w:gridCol w:w="3567"/>
        <w:gridCol w:w="2214"/>
        <w:gridCol w:w="1081"/>
      </w:tblGrid>
      <w:tr w:rsidR="00E72D91" w:rsidRPr="00E72D91" w:rsidTr="00E72D91">
        <w:trPr>
          <w:trHeight w:val="15"/>
        </w:trPr>
        <w:tc>
          <w:tcPr>
            <w:tcW w:w="2772" w:type="dxa"/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4620" w:type="dxa"/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"/>
                <w:szCs w:val="24"/>
              </w:rPr>
            </w:pP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Показатели, отражающие реализацию требований к качеству образования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Критерии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Целевые индикаторы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Методика подсчета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Сумма баллов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4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1.1. Результаты освоения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обучающимися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основной образовательной программы образовательной организации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 за каждый 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минус 10 баллов за каждый 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1.1.3. Доля выпускников XI (XII) классов образовательной организации (от общего количества выпускников XI (XII) классов образовательной организации), получивших аттестаты особого образца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 за каждый 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1.1.4. Доля выпускников XI (XII) классов образовательной организации (от общего количества выпускников XI (XII) классов образовательной организации), не получивших аттестаты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минус 10 баллов за каждый 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1.1.5. Количество выпускников образовательной организации, получивших от 80 до 89 баллов на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10 баллов за каждого ученика по каждому предмету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20 баллов за каждого ученика по каждому предмету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30 баллов за каждого ученика по каждому предмету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1.2.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1.2.1.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международного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 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федерального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 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регионального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 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1.3.3. Доля педагогических работников, прошедших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обучение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% x 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1.3.4. Доля молодых специалистов (со стажем работы не более 5 лет по специальности и возраста до 30 лет), включая совместителей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1.3.5. Количество штатных педагогических работников, имеющих ученую степень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 балла за каждого работника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1.3.6. Количество педагогических работников, имеющих: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за каждого работника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государственные награды;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отраслевые награды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5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за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последние 3 года)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AB019C" w:rsidP="00AB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062DF2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1.4. Создание доступной, </w:t>
            </w:r>
            <w:proofErr w:type="spell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безбарьерной</w:t>
            </w:r>
            <w:proofErr w:type="spell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образовательной среды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1.4.1. Организация работы по дистанционному обучению детей-инвалидов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FA35A6" w:rsidP="00FA35A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1.4.2. Организация инклюзивного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 за каждого обучающегося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FA35A6" w:rsidP="00FA35A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FA35A6" w:rsidP="00FA35A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FA35A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2.1.3. Проведение в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образовательной организации исследований по выявлению образовательного заказа семьи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2.2.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2.2.1.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2.2.2.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(от общего количества обучающихся), занимающихся в формате нелинейного расписания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2.2.3. Доля учащихся, получающих общее образование в разных формах: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семейная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самообразование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электронное обучение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 за каждую форму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2.3.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Обучение по программам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повышенного уровня подготовки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2.3.1.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по программам повышенного уровня подготовки (от общего количества обучающихся):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углубленный уровень;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профильный уровень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Default="00E72D91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62DF2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62DF2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62DF2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62DF2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62DF2" w:rsidRPr="00E72D91" w:rsidRDefault="00062DF2" w:rsidP="00062DF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2.4. Востребованность полученного образования (при переходе на другие уровни образования)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2.4.1.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2.5.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2.6.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Организация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работы со слабоуспевающими учащимися, детьми, оказавшимся в трудной жизненной ситуации</w:t>
            </w:r>
            <w:proofErr w:type="gram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 xml:space="preserve">2.6.1. Доля обучающихся,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динамическое наблюдение;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мониторинг результативности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2.6.2.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ниже;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(-0,2)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выше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(-0,2)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2.6.3.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Уменьшение количества обучающихся, состоящих на различных видах профилактического учета, в сравнении на начало и конец года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0,5 балла за каждого снятого с профилактического учета обучающегося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2.7. Организация работы с талантливыми и одаренными детьми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2.7.1.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обучающимися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за каждое место (командный или личный зачет)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областных: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9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8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7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всероссийских: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12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11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 место 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областных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всероссийских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международных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2.7.4.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Доля обучающихся - победителей и призеров олимпиад, смотров, конкурсов (в том числе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 xml:space="preserve">всероссийской олимпиады школьников, олимпиад школьников, проводимых в порядке, установленном </w:t>
            </w:r>
            <w:proofErr w:type="spell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Минобрнауки</w:t>
            </w:r>
            <w:proofErr w:type="spell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численностиобучающихся, в том числе: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6,5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D5595" w:rsidP="00ED559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районного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городского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40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регионального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50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3.1.1. Наличие статуса: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федеральной экспериментальной площадки;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региональной инновационной площадки (РИП)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базовой образовательной организации, региональной </w:t>
            </w:r>
            <w:proofErr w:type="spell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стажировочной</w:t>
            </w:r>
            <w:proofErr w:type="spell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площадки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3.2.1. Количество педагогических</w:t>
            </w:r>
            <w:r w:rsidR="00286FC5">
              <w:rPr>
                <w:rFonts w:eastAsia="Times New Roman"/>
                <w:color w:val="2D2D2D"/>
                <w:sz w:val="21"/>
                <w:szCs w:val="21"/>
              </w:rPr>
              <w:t xml:space="preserve"> работников, получивших в 2017-2018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учебном году премии, гранты: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за каждого получателя: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Премии Президента Российской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Федерации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20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Губернатора Волгоградской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15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администраций муниципальных районов (городских округов)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15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гранты различных фондов и пр.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3.2.2.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всероссийского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классный</w:t>
            </w:r>
            <w:proofErr w:type="spellEnd"/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>", "Вожатый года" и др.):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br/>
              <w:t>- регионального уровня: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участие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всероссийского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1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2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 место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участие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3.3. Организация работы по распространению эффективного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педагогического опыта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 xml:space="preserve">3.4.1. Количество мероприятий (семинаров, конференций, "круглых столов", тренингов), организованных образовательной </w:t>
            </w: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организацией в прошедшем учебном году: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lastRenderedPageBreak/>
              <w:t>за каждое мероприятие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региональных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всероссийских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40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международных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50 баллов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региональном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всероссийском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- международном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4.1. Привлечение внебюджетных средств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4.1.1. Доля (от общего количества)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образовательной организации, получающих платные образовательные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4.1.2. Доля привлеченных средств (гранты, пожертвования и др.) в общем объеме финансирования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062DF2" w:rsidP="00062DF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в образовательной организации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5.1. Сохранность жизни и здоровья учащихся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5.1.1. Количество случаев травматизма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среди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обучающихся в образовательной организации за прошедший учебный год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минус 10 баллов за каждый случай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5.1.2. Количество случаев дорожно-транспортного травматизма, произошедших по вине обучающихся </w:t>
            </w:r>
            <w:bookmarkStart w:id="0" w:name="_GoBack"/>
            <w:bookmarkEnd w:id="0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образовательной организации в прошедшем учебном году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минус 10 баллов за каждый случай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72D91" w:rsidRPr="00E72D91" w:rsidTr="00E72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5.1.3. Доля </w:t>
            </w:r>
            <w:proofErr w:type="gramStart"/>
            <w:r w:rsidRPr="00E72D91">
              <w:rPr>
                <w:rFonts w:eastAsia="Times New Roman"/>
                <w:color w:val="2D2D2D"/>
                <w:sz w:val="21"/>
                <w:szCs w:val="21"/>
              </w:rPr>
              <w:t>обучающихся</w:t>
            </w:r>
            <w:proofErr w:type="gramEnd"/>
            <w:r w:rsidRPr="00E72D91">
              <w:rPr>
                <w:rFonts w:eastAsia="Times New Roman"/>
                <w:color w:val="2D2D2D"/>
                <w:sz w:val="21"/>
                <w:szCs w:val="21"/>
              </w:rPr>
              <w:t xml:space="preserve"> (от общего количества), обеспеченных горячим питанием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E72D91">
            <w:pPr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% x 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286FC5" w:rsidP="00286FC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E72D91" w:rsidRPr="00E72D91" w:rsidTr="00E72D91">
        <w:tc>
          <w:tcPr>
            <w:tcW w:w="1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D91" w:rsidRPr="00E72D91" w:rsidRDefault="00E72D91" w:rsidP="00062DF2">
            <w:pPr>
              <w:tabs>
                <w:tab w:val="left" w:pos="8025"/>
              </w:tabs>
              <w:spacing w:line="315" w:lineRule="atLeast"/>
              <w:ind w:firstLine="0"/>
              <w:textAlignment w:val="baseline"/>
              <w:rPr>
                <w:rFonts w:eastAsia="Times New Roman"/>
                <w:color w:val="2D2D2D"/>
                <w:sz w:val="21"/>
                <w:szCs w:val="21"/>
              </w:rPr>
            </w:pPr>
            <w:r w:rsidRPr="00E72D91">
              <w:rPr>
                <w:rFonts w:eastAsia="Times New Roman"/>
                <w:color w:val="2D2D2D"/>
                <w:sz w:val="21"/>
                <w:szCs w:val="21"/>
              </w:rPr>
              <w:t>ИТОГО:</w:t>
            </w:r>
            <w:r w:rsidR="00A5052F">
              <w:rPr>
                <w:rFonts w:eastAsia="Times New Roman"/>
                <w:color w:val="2D2D2D"/>
                <w:sz w:val="21"/>
                <w:szCs w:val="21"/>
              </w:rPr>
              <w:t xml:space="preserve">                                                                                                                                       </w:t>
            </w:r>
            <w:r w:rsidR="00062DF2" w:rsidRPr="00062DF2">
              <w:rPr>
                <w:rFonts w:eastAsia="Times New Roman"/>
                <w:b/>
                <w:color w:val="2D2D2D"/>
                <w:sz w:val="21"/>
                <w:szCs w:val="21"/>
              </w:rPr>
              <w:t>414</w:t>
            </w:r>
            <w:r w:rsidR="00A5052F">
              <w:rPr>
                <w:rFonts w:eastAsia="Times New Roman"/>
                <w:b/>
                <w:color w:val="2D2D2D"/>
                <w:sz w:val="21"/>
                <w:szCs w:val="21"/>
              </w:rPr>
              <w:t>,5</w:t>
            </w:r>
            <w:r w:rsidR="00062DF2" w:rsidRPr="00062DF2">
              <w:rPr>
                <w:rFonts w:eastAsia="Times New Roman"/>
                <w:b/>
                <w:color w:val="2D2D2D"/>
                <w:sz w:val="21"/>
                <w:szCs w:val="21"/>
              </w:rPr>
              <w:t xml:space="preserve"> баллов</w:t>
            </w:r>
          </w:p>
        </w:tc>
      </w:tr>
    </w:tbl>
    <w:p w:rsidR="00286FC5" w:rsidRDefault="00E72D91" w:rsidP="00E72D91">
      <w:pPr>
        <w:shd w:val="clear" w:color="auto" w:fill="FFFFFF"/>
        <w:spacing w:line="315" w:lineRule="atLeast"/>
        <w:ind w:firstLine="0"/>
        <w:textAlignment w:val="baseline"/>
        <w:rPr>
          <w:rFonts w:eastAsia="Times New Roman"/>
          <w:color w:val="2D2D2D"/>
          <w:spacing w:val="2"/>
          <w:sz w:val="21"/>
          <w:szCs w:val="21"/>
        </w:rPr>
      </w:pPr>
      <w:r w:rsidRPr="00E72D9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D66114" w:rsidRPr="00F63FCB" w:rsidRDefault="001C0C1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1076325"/>
            <wp:effectExtent l="19050" t="0" r="3175" b="0"/>
            <wp:docPr id="1" name="Рисунок 0" descr="послед.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д.страница.jpg"/>
                    <pic:cNvPicPr/>
                  </pic:nvPicPr>
                  <pic:blipFill>
                    <a:blip r:embed="rId4"/>
                    <a:srcRect t="77891" b="929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114" w:rsidRPr="00F63FCB" w:rsidSect="0085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2F1"/>
    <w:rsid w:val="00062DF2"/>
    <w:rsid w:val="001C0C17"/>
    <w:rsid w:val="00286FC5"/>
    <w:rsid w:val="00856ED9"/>
    <w:rsid w:val="00881F83"/>
    <w:rsid w:val="008F52F1"/>
    <w:rsid w:val="00925C26"/>
    <w:rsid w:val="00A23610"/>
    <w:rsid w:val="00A5052F"/>
    <w:rsid w:val="00AB019C"/>
    <w:rsid w:val="00D66114"/>
    <w:rsid w:val="00E72D91"/>
    <w:rsid w:val="00ED5595"/>
    <w:rsid w:val="00F63FCB"/>
    <w:rsid w:val="00FA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9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1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8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bibl-1</cp:lastModifiedBy>
  <cp:revision>2</cp:revision>
  <cp:lastPrinted>2018-10-15T14:12:00Z</cp:lastPrinted>
  <dcterms:created xsi:type="dcterms:W3CDTF">2018-10-19T10:04:00Z</dcterms:created>
  <dcterms:modified xsi:type="dcterms:W3CDTF">2018-10-19T10:04:00Z</dcterms:modified>
</cp:coreProperties>
</file>